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D4" w:rsidRPr="000B104B" w:rsidRDefault="002C6FD4" w:rsidP="002C6FD4">
      <w:pPr>
        <w:rPr>
          <w:rFonts w:asciiTheme="majorBidi" w:hAnsiTheme="majorBidi" w:cstheme="majorBidi"/>
          <w:b/>
        </w:rPr>
      </w:pPr>
      <w:r w:rsidRPr="000B104B">
        <w:rPr>
          <w:rFonts w:asciiTheme="majorBidi" w:hAnsiTheme="majorBidi" w:cstheme="majorBidi"/>
          <w:b/>
          <w:noProof/>
        </w:rPr>
        <w:tab/>
      </w:r>
      <w:r w:rsidRPr="000B104B">
        <w:rPr>
          <w:rFonts w:asciiTheme="majorBidi" w:hAnsiTheme="majorBidi" w:cstheme="majorBidi"/>
          <w:b/>
          <w:noProof/>
        </w:rPr>
        <w:tab/>
      </w:r>
      <w:r w:rsidRPr="000B104B">
        <w:rPr>
          <w:rFonts w:asciiTheme="majorBidi" w:hAnsiTheme="majorBidi" w:cstheme="majorBidi"/>
          <w:b/>
          <w:noProof/>
        </w:rPr>
        <w:tab/>
        <w:t xml:space="preserve">    </w:t>
      </w:r>
      <w:r w:rsidRPr="000B104B">
        <w:rPr>
          <w:rFonts w:asciiTheme="majorBidi" w:hAnsiTheme="majorBidi" w:cstheme="majorBidi"/>
          <w:b/>
        </w:rPr>
        <w:t>Lesson Plan</w:t>
      </w:r>
      <w:r>
        <w:rPr>
          <w:rFonts w:asciiTheme="majorBidi" w:hAnsiTheme="majorBidi" w:cstheme="majorBidi"/>
          <w:b/>
        </w:rPr>
        <w:t xml:space="preserve">: Arabic </w:t>
      </w:r>
      <w:r w:rsidRPr="000B104B">
        <w:rPr>
          <w:rFonts w:asciiTheme="majorBidi" w:hAnsiTheme="majorBidi" w:cstheme="majorBidi"/>
          <w:b/>
        </w:rPr>
        <w:t xml:space="preserve">Level </w:t>
      </w:r>
      <w:r>
        <w:rPr>
          <w:rFonts w:asciiTheme="majorBidi" w:hAnsiTheme="majorBidi" w:cstheme="majorBidi"/>
          <w:b/>
        </w:rPr>
        <w:t>1 (Novice)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08"/>
      </w:tblGrid>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Lesson Focus</w:t>
            </w:r>
          </w:p>
        </w:tc>
        <w:tc>
          <w:tcPr>
            <w:tcW w:w="7308" w:type="dxa"/>
          </w:tcPr>
          <w:p w:rsidR="002C6FD4" w:rsidRPr="000B104B" w:rsidRDefault="000C6A1D" w:rsidP="002C6FD4">
            <w:pPr>
              <w:rPr>
                <w:rFonts w:asciiTheme="majorBidi" w:hAnsiTheme="majorBidi" w:cstheme="majorBidi"/>
              </w:rPr>
            </w:pPr>
            <w:r>
              <w:rPr>
                <w:rFonts w:asciiTheme="majorBidi" w:hAnsiTheme="majorBidi" w:cstheme="majorBidi"/>
              </w:rPr>
              <w:t>What hobbies do Arab youth like?  What hobbies do you like?</w:t>
            </w: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Time Suggested</w:t>
            </w:r>
          </w:p>
        </w:tc>
        <w:tc>
          <w:tcPr>
            <w:tcW w:w="7308" w:type="dxa"/>
          </w:tcPr>
          <w:p w:rsidR="002C6FD4" w:rsidRPr="000B104B" w:rsidRDefault="004900CF" w:rsidP="000220CA">
            <w:pPr>
              <w:rPr>
                <w:rFonts w:asciiTheme="majorBidi" w:hAnsiTheme="majorBidi" w:cstheme="majorBidi"/>
              </w:rPr>
            </w:pPr>
            <w:r>
              <w:rPr>
                <w:rFonts w:asciiTheme="majorBidi" w:hAnsiTheme="majorBidi" w:cstheme="majorBidi"/>
              </w:rPr>
              <w:t>5</w:t>
            </w:r>
            <w:r w:rsidR="00010BC6">
              <w:rPr>
                <w:rFonts w:asciiTheme="majorBidi" w:hAnsiTheme="majorBidi" w:cstheme="majorBidi"/>
              </w:rPr>
              <w:t>0</w:t>
            </w:r>
            <w:r w:rsidR="002C6FD4" w:rsidRPr="000B104B">
              <w:rPr>
                <w:rFonts w:asciiTheme="majorBidi" w:hAnsiTheme="majorBidi" w:cstheme="majorBidi"/>
              </w:rPr>
              <w:t xml:space="preserve"> minutes</w:t>
            </w: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Materials needed</w:t>
            </w:r>
          </w:p>
        </w:tc>
        <w:tc>
          <w:tcPr>
            <w:tcW w:w="7308" w:type="dxa"/>
          </w:tcPr>
          <w:p w:rsidR="002C6FD4" w:rsidRDefault="000C6A1D" w:rsidP="000220CA">
            <w:pPr>
              <w:rPr>
                <w:rFonts w:asciiTheme="majorBidi" w:hAnsiTheme="majorBidi" w:cstheme="majorBidi"/>
              </w:rPr>
            </w:pPr>
            <w:r w:rsidRPr="000C6A1D">
              <w:rPr>
                <w:rFonts w:asciiTheme="majorBidi" w:hAnsiTheme="majorBidi" w:cstheme="majorBidi"/>
              </w:rPr>
              <w:t>https://www.youtube.com/watch?v=lAaeKHPnuTY&amp;index=42&amp;list=UUN-GXKJr6imEY0SQENMW7lw</w:t>
            </w:r>
          </w:p>
          <w:p w:rsidR="000C6A1D" w:rsidRDefault="00010BC6" w:rsidP="000220CA">
            <w:pPr>
              <w:rPr>
                <w:rFonts w:asciiTheme="majorBidi" w:hAnsiTheme="majorBidi" w:cstheme="majorBidi"/>
              </w:rPr>
            </w:pPr>
            <w:r w:rsidRPr="00010BC6">
              <w:rPr>
                <w:rFonts w:asciiTheme="majorBidi" w:hAnsiTheme="majorBidi" w:cstheme="majorBidi"/>
              </w:rPr>
              <w:t>https://www.youtube.com/watch?v=ptZqxIEZz1M&amp;list=UUN-GXKJr6imEY0SQENMW7lw&amp;index=8</w:t>
            </w:r>
          </w:p>
          <w:p w:rsidR="00010BC6" w:rsidRDefault="00010BC6" w:rsidP="000220CA">
            <w:pPr>
              <w:rPr>
                <w:rFonts w:asciiTheme="majorBidi" w:hAnsiTheme="majorBidi" w:cstheme="majorBidi"/>
              </w:rPr>
            </w:pPr>
            <w:r>
              <w:rPr>
                <w:rFonts w:asciiTheme="majorBidi" w:hAnsiTheme="majorBidi" w:cstheme="majorBidi"/>
              </w:rPr>
              <w:t xml:space="preserve">Video: </w:t>
            </w:r>
            <w:proofErr w:type="spellStart"/>
            <w:r>
              <w:rPr>
                <w:rFonts w:asciiTheme="majorBidi" w:hAnsiTheme="majorBidi" w:cstheme="majorBidi"/>
              </w:rPr>
              <w:t>Sanad</w:t>
            </w:r>
            <w:proofErr w:type="spellEnd"/>
            <w:r>
              <w:rPr>
                <w:rFonts w:asciiTheme="majorBidi" w:hAnsiTheme="majorBidi" w:cstheme="majorBidi"/>
              </w:rPr>
              <w:t xml:space="preserve"> From Morocco (on al-</w:t>
            </w:r>
            <w:proofErr w:type="spellStart"/>
            <w:r>
              <w:rPr>
                <w:rFonts w:asciiTheme="majorBidi" w:hAnsiTheme="majorBidi" w:cstheme="majorBidi"/>
              </w:rPr>
              <w:t>Masdar</w:t>
            </w:r>
            <w:proofErr w:type="spellEnd"/>
            <w:r>
              <w:rPr>
                <w:rFonts w:asciiTheme="majorBidi" w:hAnsiTheme="majorBidi" w:cstheme="majorBidi"/>
              </w:rPr>
              <w:t>)</w:t>
            </w:r>
          </w:p>
          <w:p w:rsidR="00010BC6" w:rsidRDefault="00F52398" w:rsidP="000220CA">
            <w:pPr>
              <w:rPr>
                <w:rFonts w:asciiTheme="majorBidi" w:hAnsiTheme="majorBidi" w:cstheme="majorBidi"/>
              </w:rPr>
            </w:pPr>
            <w:r>
              <w:rPr>
                <w:rFonts w:asciiTheme="majorBidi" w:hAnsiTheme="majorBidi" w:cstheme="majorBidi"/>
              </w:rPr>
              <w:t>Video: Girl talks about s</w:t>
            </w:r>
            <w:r w:rsidR="00010BC6">
              <w:rPr>
                <w:rFonts w:asciiTheme="majorBidi" w:hAnsiTheme="majorBidi" w:cstheme="majorBidi"/>
              </w:rPr>
              <w:t>ports she likes (on al-</w:t>
            </w:r>
            <w:proofErr w:type="spellStart"/>
            <w:r w:rsidR="00010BC6">
              <w:rPr>
                <w:rFonts w:asciiTheme="majorBidi" w:hAnsiTheme="majorBidi" w:cstheme="majorBidi"/>
              </w:rPr>
              <w:t>Masdar</w:t>
            </w:r>
            <w:proofErr w:type="spellEnd"/>
            <w:r w:rsidR="00010BC6">
              <w:rPr>
                <w:rFonts w:asciiTheme="majorBidi" w:hAnsiTheme="majorBidi" w:cstheme="majorBidi"/>
              </w:rPr>
              <w:t>)</w:t>
            </w:r>
          </w:p>
          <w:p w:rsidR="00010BC6" w:rsidRPr="000B104B" w:rsidRDefault="00010BC6" w:rsidP="000220CA">
            <w:pPr>
              <w:rPr>
                <w:rFonts w:asciiTheme="majorBidi" w:hAnsiTheme="majorBidi" w:cstheme="majorBidi"/>
              </w:rPr>
            </w:pPr>
            <w:r>
              <w:rPr>
                <w:rFonts w:asciiTheme="majorBidi" w:hAnsiTheme="majorBidi" w:cstheme="majorBidi"/>
              </w:rPr>
              <w:t>Video: Muhammad in Fr</w:t>
            </w:r>
            <w:bookmarkStart w:id="0" w:name="_GoBack"/>
            <w:bookmarkEnd w:id="0"/>
            <w:r>
              <w:rPr>
                <w:rFonts w:asciiTheme="majorBidi" w:hAnsiTheme="majorBidi" w:cstheme="majorBidi"/>
              </w:rPr>
              <w:t>ance talks about his hobbies (on al-Masdar)</w:t>
            </w: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 xml:space="preserve">Objectives, and standards </w:t>
            </w:r>
          </w:p>
        </w:tc>
        <w:tc>
          <w:tcPr>
            <w:tcW w:w="7308" w:type="dxa"/>
          </w:tcPr>
          <w:p w:rsidR="002C6FD4" w:rsidRDefault="00913F18" w:rsidP="000220CA">
            <w:pPr>
              <w:autoSpaceDE w:val="0"/>
              <w:autoSpaceDN w:val="0"/>
              <w:adjustRightInd w:val="0"/>
              <w:spacing w:after="0" w:line="240" w:lineRule="auto"/>
              <w:rPr>
                <w:rFonts w:ascii="Baskerville" w:hAnsi="Baskerville" w:cs="Baskerville"/>
                <w:color w:val="000000"/>
                <w:sz w:val="20"/>
                <w:szCs w:val="20"/>
              </w:rPr>
            </w:pPr>
            <w:r>
              <w:rPr>
                <w:rFonts w:ascii="Baskerville" w:hAnsi="Baskerville" w:cs="Baskerville"/>
                <w:color w:val="000000"/>
                <w:sz w:val="20"/>
                <w:szCs w:val="20"/>
              </w:rPr>
              <w:t>By the end of this lesson, students will be able to:</w:t>
            </w:r>
          </w:p>
          <w:p w:rsidR="00913F18" w:rsidRDefault="00913F18" w:rsidP="000220CA">
            <w:pPr>
              <w:autoSpaceDE w:val="0"/>
              <w:autoSpaceDN w:val="0"/>
              <w:adjustRightInd w:val="0"/>
              <w:spacing w:after="0" w:line="240" w:lineRule="auto"/>
              <w:rPr>
                <w:rFonts w:ascii="Baskerville" w:hAnsi="Baskerville" w:cs="Baskerville"/>
                <w:color w:val="000000"/>
                <w:sz w:val="20"/>
                <w:szCs w:val="20"/>
              </w:rPr>
            </w:pPr>
          </w:p>
          <w:p w:rsidR="00913F18" w:rsidRDefault="00913F18" w:rsidP="00913F18">
            <w:pPr>
              <w:pStyle w:val="ListParagraph"/>
              <w:numPr>
                <w:ilvl w:val="0"/>
                <w:numId w:val="8"/>
              </w:numPr>
              <w:autoSpaceDE w:val="0"/>
              <w:autoSpaceDN w:val="0"/>
              <w:adjustRightInd w:val="0"/>
              <w:spacing w:after="0" w:line="240" w:lineRule="auto"/>
              <w:rPr>
                <w:rFonts w:ascii="Baskerville" w:hAnsi="Baskerville" w:cs="Baskerville"/>
                <w:color w:val="000000"/>
                <w:sz w:val="20"/>
                <w:szCs w:val="20"/>
              </w:rPr>
            </w:pPr>
            <w:r>
              <w:rPr>
                <w:rFonts w:ascii="Baskerville" w:hAnsi="Baskerville" w:cs="Baskerville"/>
                <w:color w:val="000000"/>
                <w:sz w:val="20"/>
                <w:szCs w:val="20"/>
              </w:rPr>
              <w:t>Ask and answer questions about their own interests and their classmates’ interests</w:t>
            </w:r>
          </w:p>
          <w:p w:rsidR="00913F18" w:rsidRPr="00913F18" w:rsidRDefault="00913F18" w:rsidP="00913F18">
            <w:pPr>
              <w:pStyle w:val="ListParagraph"/>
              <w:numPr>
                <w:ilvl w:val="0"/>
                <w:numId w:val="8"/>
              </w:numPr>
              <w:autoSpaceDE w:val="0"/>
              <w:autoSpaceDN w:val="0"/>
              <w:adjustRightInd w:val="0"/>
              <w:spacing w:after="0" w:line="240" w:lineRule="auto"/>
              <w:rPr>
                <w:rFonts w:ascii="Baskerville" w:hAnsi="Baskerville" w:cs="Baskerville"/>
                <w:color w:val="000000"/>
                <w:sz w:val="20"/>
                <w:szCs w:val="20"/>
              </w:rPr>
            </w:pPr>
            <w:r>
              <w:rPr>
                <w:rFonts w:ascii="Baskerville" w:hAnsi="Baskerville" w:cs="Baskerville"/>
                <w:color w:val="000000"/>
                <w:sz w:val="20"/>
                <w:szCs w:val="20"/>
              </w:rPr>
              <w:t>Identify and understand key words from authentic and semi-authentic videos relating to hobbies and interests</w:t>
            </w:r>
          </w:p>
          <w:p w:rsidR="00913F18" w:rsidRDefault="00913F18" w:rsidP="00913F18">
            <w:pPr>
              <w:pStyle w:val="ListParagraph"/>
              <w:numPr>
                <w:ilvl w:val="0"/>
                <w:numId w:val="8"/>
              </w:numPr>
              <w:autoSpaceDE w:val="0"/>
              <w:autoSpaceDN w:val="0"/>
              <w:adjustRightInd w:val="0"/>
              <w:spacing w:after="0" w:line="240" w:lineRule="auto"/>
              <w:rPr>
                <w:rFonts w:ascii="Baskerville" w:hAnsi="Baskerville" w:cs="Baskerville"/>
                <w:color w:val="000000"/>
                <w:sz w:val="20"/>
                <w:szCs w:val="20"/>
              </w:rPr>
            </w:pPr>
            <w:r>
              <w:rPr>
                <w:rFonts w:ascii="Baskerville" w:hAnsi="Baskerville" w:cs="Baskerville"/>
                <w:color w:val="000000"/>
                <w:sz w:val="20"/>
                <w:szCs w:val="20"/>
              </w:rPr>
              <w:t>Orally compare and contrast their hobbies and interests with those of Arab youth</w:t>
            </w:r>
          </w:p>
          <w:p w:rsidR="00913F18" w:rsidRDefault="00913F18" w:rsidP="00913F18">
            <w:pPr>
              <w:pStyle w:val="ListParagraph"/>
              <w:numPr>
                <w:ilvl w:val="0"/>
                <w:numId w:val="8"/>
              </w:numPr>
              <w:autoSpaceDE w:val="0"/>
              <w:autoSpaceDN w:val="0"/>
              <w:adjustRightInd w:val="0"/>
              <w:spacing w:after="0" w:line="240" w:lineRule="auto"/>
              <w:rPr>
                <w:rFonts w:ascii="Baskerville" w:hAnsi="Baskerville" w:cs="Baskerville"/>
                <w:color w:val="000000"/>
                <w:sz w:val="20"/>
                <w:szCs w:val="20"/>
              </w:rPr>
            </w:pPr>
            <w:r>
              <w:rPr>
                <w:rFonts w:ascii="Baskerville" w:hAnsi="Baskerville" w:cs="Baskerville"/>
                <w:color w:val="000000"/>
                <w:sz w:val="20"/>
                <w:szCs w:val="20"/>
              </w:rPr>
              <w:t>Present a visual comparison between the hobbies and interests of the Arab youth whose videos they watched and those of their classmates</w:t>
            </w:r>
          </w:p>
          <w:p w:rsidR="00913F18" w:rsidRDefault="00913F18" w:rsidP="00913F18">
            <w:pPr>
              <w:autoSpaceDE w:val="0"/>
              <w:autoSpaceDN w:val="0"/>
              <w:adjustRightInd w:val="0"/>
              <w:spacing w:after="0" w:line="240" w:lineRule="auto"/>
              <w:rPr>
                <w:rFonts w:ascii="Baskerville" w:hAnsi="Baskerville" w:cs="Baskerville"/>
                <w:color w:val="000000"/>
                <w:sz w:val="20"/>
                <w:szCs w:val="20"/>
              </w:rPr>
            </w:pPr>
          </w:p>
          <w:p w:rsidR="00913F18" w:rsidRDefault="00913F18" w:rsidP="00913F18">
            <w:pPr>
              <w:autoSpaceDE w:val="0"/>
              <w:autoSpaceDN w:val="0"/>
              <w:adjustRightInd w:val="0"/>
              <w:spacing w:after="0" w:line="240" w:lineRule="auto"/>
              <w:rPr>
                <w:rFonts w:ascii="Baskerville" w:hAnsi="Baskerville" w:cs="Baskerville"/>
                <w:color w:val="000000"/>
                <w:sz w:val="20"/>
                <w:szCs w:val="20"/>
              </w:rPr>
            </w:pPr>
            <w:r>
              <w:rPr>
                <w:rFonts w:ascii="Baskerville" w:hAnsi="Baskerville" w:cs="Baskerville"/>
                <w:color w:val="000000"/>
                <w:sz w:val="20"/>
                <w:szCs w:val="20"/>
              </w:rPr>
              <w:t>Standards:</w:t>
            </w:r>
          </w:p>
          <w:p w:rsidR="00913F18" w:rsidRPr="00913F18" w:rsidRDefault="00913F18" w:rsidP="00913F18">
            <w:pPr>
              <w:autoSpaceDE w:val="0"/>
              <w:autoSpaceDN w:val="0"/>
              <w:adjustRightInd w:val="0"/>
              <w:spacing w:after="0" w:line="240" w:lineRule="auto"/>
              <w:rPr>
                <w:rFonts w:asciiTheme="majorBidi" w:hAnsiTheme="majorBidi" w:cstheme="majorBidi"/>
                <w:color w:val="C8000F"/>
              </w:rPr>
            </w:pPr>
            <w:r w:rsidRPr="00913F18">
              <w:rPr>
                <w:rFonts w:asciiTheme="majorBidi" w:hAnsiTheme="majorBidi" w:cstheme="majorBidi"/>
                <w:color w:val="C8000F"/>
              </w:rPr>
              <w:t xml:space="preserve">Interpersonal Communication: </w:t>
            </w:r>
            <w:r w:rsidRPr="00913F18">
              <w:rPr>
                <w:rFonts w:asciiTheme="majorBidi" w:hAnsiTheme="majorBidi" w:cstheme="majorBidi"/>
                <w:color w:val="000000"/>
              </w:rPr>
              <w:t>Learners interact and</w:t>
            </w:r>
            <w:r w:rsidRPr="00913F18">
              <w:rPr>
                <w:rFonts w:asciiTheme="majorBidi" w:hAnsiTheme="majorBidi" w:cstheme="majorBidi"/>
                <w:color w:val="C8000F"/>
              </w:rPr>
              <w:t xml:space="preserve"> </w:t>
            </w:r>
            <w:r w:rsidRPr="00913F18">
              <w:rPr>
                <w:rFonts w:asciiTheme="majorBidi" w:hAnsiTheme="majorBidi" w:cstheme="majorBidi"/>
                <w:color w:val="000000"/>
              </w:rPr>
              <w:t>negotiate meaning in</w:t>
            </w:r>
            <w:r w:rsidRPr="00913F18">
              <w:rPr>
                <w:rFonts w:asciiTheme="majorBidi" w:hAnsiTheme="majorBidi" w:cstheme="majorBidi"/>
                <w:color w:val="C8000F"/>
              </w:rPr>
              <w:t xml:space="preserve"> </w:t>
            </w:r>
            <w:r w:rsidRPr="00913F18">
              <w:rPr>
                <w:rFonts w:asciiTheme="majorBidi" w:hAnsiTheme="majorBidi" w:cstheme="majorBidi"/>
                <w:color w:val="000000"/>
              </w:rPr>
              <w:t>spoken, signed, or written</w:t>
            </w:r>
            <w:r w:rsidRPr="00913F18">
              <w:rPr>
                <w:rFonts w:asciiTheme="majorBidi" w:hAnsiTheme="majorBidi" w:cstheme="majorBidi"/>
                <w:color w:val="C8000F"/>
              </w:rPr>
              <w:t xml:space="preserve"> </w:t>
            </w:r>
            <w:r w:rsidRPr="00913F18">
              <w:rPr>
                <w:rFonts w:asciiTheme="majorBidi" w:hAnsiTheme="majorBidi" w:cstheme="majorBidi"/>
                <w:color w:val="000000"/>
              </w:rPr>
              <w:t>conversations to share</w:t>
            </w:r>
            <w:r w:rsidRPr="00913F18">
              <w:rPr>
                <w:rFonts w:asciiTheme="majorBidi" w:hAnsiTheme="majorBidi" w:cstheme="majorBidi"/>
                <w:color w:val="C8000F"/>
              </w:rPr>
              <w:t xml:space="preserve"> </w:t>
            </w:r>
            <w:r w:rsidRPr="00913F18">
              <w:rPr>
                <w:rFonts w:asciiTheme="majorBidi" w:hAnsiTheme="majorBidi" w:cstheme="majorBidi"/>
                <w:color w:val="000000"/>
              </w:rPr>
              <w:t>information, reactions,</w:t>
            </w:r>
            <w:r w:rsidRPr="00913F18">
              <w:rPr>
                <w:rFonts w:asciiTheme="majorBidi" w:hAnsiTheme="majorBidi" w:cstheme="majorBidi"/>
                <w:color w:val="C8000F"/>
              </w:rPr>
              <w:t xml:space="preserve"> </w:t>
            </w:r>
            <w:r w:rsidRPr="00913F18">
              <w:rPr>
                <w:rFonts w:asciiTheme="majorBidi" w:hAnsiTheme="majorBidi" w:cstheme="majorBidi"/>
                <w:color w:val="000000"/>
              </w:rPr>
              <w:t>feelings, and opinions.</w:t>
            </w:r>
          </w:p>
          <w:p w:rsidR="00913F18" w:rsidRPr="00913F18" w:rsidRDefault="00913F18" w:rsidP="00913F18">
            <w:pPr>
              <w:autoSpaceDE w:val="0"/>
              <w:autoSpaceDN w:val="0"/>
              <w:adjustRightInd w:val="0"/>
              <w:spacing w:after="0" w:line="240" w:lineRule="auto"/>
              <w:rPr>
                <w:rFonts w:asciiTheme="majorBidi" w:hAnsiTheme="majorBidi" w:cstheme="majorBidi"/>
                <w:color w:val="C8000F"/>
              </w:rPr>
            </w:pPr>
            <w:r w:rsidRPr="00913F18">
              <w:rPr>
                <w:rFonts w:asciiTheme="majorBidi" w:hAnsiTheme="majorBidi" w:cstheme="majorBidi"/>
                <w:color w:val="C8000F"/>
              </w:rPr>
              <w:t xml:space="preserve">Interpretive Communication: </w:t>
            </w:r>
            <w:r w:rsidRPr="00913F18">
              <w:rPr>
                <w:rFonts w:asciiTheme="majorBidi" w:hAnsiTheme="majorBidi" w:cstheme="majorBidi"/>
                <w:color w:val="000000"/>
              </w:rPr>
              <w:t>Learners understand,</w:t>
            </w:r>
            <w:r w:rsidRPr="00913F18">
              <w:rPr>
                <w:rFonts w:asciiTheme="majorBidi" w:hAnsiTheme="majorBidi" w:cstheme="majorBidi"/>
                <w:color w:val="C8000F"/>
              </w:rPr>
              <w:t xml:space="preserve"> </w:t>
            </w:r>
            <w:r w:rsidRPr="00913F18">
              <w:rPr>
                <w:rFonts w:asciiTheme="majorBidi" w:hAnsiTheme="majorBidi" w:cstheme="majorBidi"/>
                <w:color w:val="000000"/>
              </w:rPr>
              <w:t>interpret, and analyze</w:t>
            </w:r>
            <w:r w:rsidRPr="00913F18">
              <w:rPr>
                <w:rFonts w:asciiTheme="majorBidi" w:hAnsiTheme="majorBidi" w:cstheme="majorBidi"/>
                <w:color w:val="C8000F"/>
              </w:rPr>
              <w:t xml:space="preserve"> </w:t>
            </w:r>
            <w:r w:rsidRPr="00913F18">
              <w:rPr>
                <w:rFonts w:asciiTheme="majorBidi" w:hAnsiTheme="majorBidi" w:cstheme="majorBidi"/>
                <w:color w:val="000000"/>
              </w:rPr>
              <w:t>what is heard, read, or</w:t>
            </w:r>
            <w:r w:rsidRPr="00913F18">
              <w:rPr>
                <w:rFonts w:asciiTheme="majorBidi" w:hAnsiTheme="majorBidi" w:cstheme="majorBidi"/>
                <w:color w:val="C8000F"/>
              </w:rPr>
              <w:t xml:space="preserve"> </w:t>
            </w:r>
            <w:r w:rsidRPr="00913F18">
              <w:rPr>
                <w:rFonts w:asciiTheme="majorBidi" w:hAnsiTheme="majorBidi" w:cstheme="majorBidi"/>
                <w:color w:val="000000"/>
              </w:rPr>
              <w:t>viewed on a variety of</w:t>
            </w:r>
            <w:r w:rsidRPr="00913F18">
              <w:rPr>
                <w:rFonts w:asciiTheme="majorBidi" w:hAnsiTheme="majorBidi" w:cstheme="majorBidi"/>
                <w:color w:val="C8000F"/>
              </w:rPr>
              <w:t xml:space="preserve"> </w:t>
            </w:r>
            <w:r w:rsidRPr="00913F18">
              <w:rPr>
                <w:rFonts w:asciiTheme="majorBidi" w:hAnsiTheme="majorBidi" w:cstheme="majorBidi"/>
                <w:color w:val="000000"/>
              </w:rPr>
              <w:t>topics.</w:t>
            </w:r>
          </w:p>
          <w:p w:rsidR="00913F18" w:rsidRPr="00913F18" w:rsidRDefault="00913F18" w:rsidP="00913F18">
            <w:pPr>
              <w:rPr>
                <w:rFonts w:asciiTheme="majorBidi" w:hAnsiTheme="majorBidi" w:cstheme="majorBidi"/>
                <w:color w:val="000000"/>
              </w:rPr>
            </w:pPr>
            <w:r w:rsidRPr="00913F18">
              <w:rPr>
                <w:rFonts w:asciiTheme="majorBidi" w:hAnsiTheme="majorBidi" w:cstheme="majorBidi"/>
                <w:color w:val="C8000F"/>
              </w:rPr>
              <w:t xml:space="preserve">Presentational Communication: </w:t>
            </w:r>
            <w:r w:rsidRPr="00913F18">
              <w:rPr>
                <w:rFonts w:asciiTheme="majorBidi" w:hAnsiTheme="majorBidi" w:cstheme="majorBidi"/>
                <w:color w:val="000000"/>
              </w:rPr>
              <w:t>Learners present information,</w:t>
            </w:r>
            <w:r w:rsidRPr="00913F18">
              <w:rPr>
                <w:rFonts w:asciiTheme="majorBidi" w:hAnsiTheme="majorBidi" w:cstheme="majorBidi"/>
                <w:color w:val="C8000F"/>
              </w:rPr>
              <w:t xml:space="preserve"> </w:t>
            </w:r>
            <w:r w:rsidRPr="00913F18">
              <w:rPr>
                <w:rFonts w:asciiTheme="majorBidi" w:hAnsiTheme="majorBidi" w:cstheme="majorBidi"/>
                <w:color w:val="000000"/>
              </w:rPr>
              <w:t>concepts, and ideas to inform,</w:t>
            </w:r>
            <w:r w:rsidRPr="00913F18">
              <w:rPr>
                <w:rFonts w:asciiTheme="majorBidi" w:hAnsiTheme="majorBidi" w:cstheme="majorBidi"/>
                <w:color w:val="C8000F"/>
              </w:rPr>
              <w:t xml:space="preserve"> </w:t>
            </w:r>
            <w:r w:rsidRPr="00913F18">
              <w:rPr>
                <w:rFonts w:asciiTheme="majorBidi" w:hAnsiTheme="majorBidi" w:cstheme="majorBidi"/>
                <w:color w:val="000000"/>
              </w:rPr>
              <w:t>explain, persuade, and narrate</w:t>
            </w:r>
            <w:r w:rsidRPr="00913F18">
              <w:rPr>
                <w:rFonts w:asciiTheme="majorBidi" w:hAnsiTheme="majorBidi" w:cstheme="majorBidi"/>
                <w:color w:val="C8000F"/>
              </w:rPr>
              <w:t xml:space="preserve"> </w:t>
            </w:r>
            <w:r w:rsidRPr="00913F18">
              <w:rPr>
                <w:rFonts w:asciiTheme="majorBidi" w:hAnsiTheme="majorBidi" w:cstheme="majorBidi"/>
                <w:color w:val="000000"/>
              </w:rPr>
              <w:t>on a variety of topics using</w:t>
            </w:r>
            <w:r w:rsidRPr="00913F18">
              <w:rPr>
                <w:rFonts w:asciiTheme="majorBidi" w:hAnsiTheme="majorBidi" w:cstheme="majorBidi"/>
                <w:color w:val="C8000F"/>
              </w:rPr>
              <w:t xml:space="preserve"> </w:t>
            </w:r>
            <w:r w:rsidRPr="00913F18">
              <w:rPr>
                <w:rFonts w:asciiTheme="majorBidi" w:hAnsiTheme="majorBidi" w:cstheme="majorBidi"/>
                <w:color w:val="000000"/>
              </w:rPr>
              <w:t>appropriate media and adapting</w:t>
            </w:r>
            <w:r w:rsidRPr="00913F18">
              <w:rPr>
                <w:rFonts w:asciiTheme="majorBidi" w:hAnsiTheme="majorBidi" w:cstheme="majorBidi"/>
                <w:color w:val="C8000F"/>
              </w:rPr>
              <w:t xml:space="preserve"> </w:t>
            </w:r>
            <w:r w:rsidRPr="00913F18">
              <w:rPr>
                <w:rFonts w:asciiTheme="majorBidi" w:hAnsiTheme="majorBidi" w:cstheme="majorBidi"/>
                <w:color w:val="000000"/>
              </w:rPr>
              <w:t>to various audiences of listeners,</w:t>
            </w:r>
            <w:r w:rsidRPr="00913F18">
              <w:rPr>
                <w:rFonts w:asciiTheme="majorBidi" w:hAnsiTheme="majorBidi" w:cstheme="majorBidi"/>
                <w:color w:val="C8000F"/>
              </w:rPr>
              <w:t xml:space="preserve"> </w:t>
            </w:r>
            <w:r w:rsidRPr="00913F18">
              <w:rPr>
                <w:rFonts w:asciiTheme="majorBidi" w:hAnsiTheme="majorBidi" w:cstheme="majorBidi"/>
                <w:color w:val="000000"/>
              </w:rPr>
              <w:t>readers, or viewers.</w:t>
            </w:r>
          </w:p>
          <w:p w:rsidR="00913F18" w:rsidRPr="00913F18" w:rsidRDefault="00913F18" w:rsidP="00913F18">
            <w:pPr>
              <w:autoSpaceDE w:val="0"/>
              <w:autoSpaceDN w:val="0"/>
              <w:adjustRightInd w:val="0"/>
              <w:spacing w:after="0" w:line="240" w:lineRule="auto"/>
              <w:rPr>
                <w:rFonts w:asciiTheme="majorBidi" w:hAnsiTheme="majorBidi" w:cstheme="majorBidi"/>
                <w:color w:val="0033EE"/>
              </w:rPr>
            </w:pPr>
            <w:r w:rsidRPr="00913F18">
              <w:rPr>
                <w:rFonts w:asciiTheme="majorBidi" w:hAnsiTheme="majorBidi" w:cstheme="majorBidi"/>
                <w:color w:val="0033EE"/>
              </w:rPr>
              <w:t xml:space="preserve">Making Connections: </w:t>
            </w:r>
            <w:r w:rsidRPr="00913F18">
              <w:rPr>
                <w:rFonts w:asciiTheme="majorBidi" w:hAnsiTheme="majorBidi" w:cstheme="majorBidi"/>
                <w:color w:val="000000"/>
              </w:rPr>
              <w:t>Learners build, reinforce, and expand their</w:t>
            </w:r>
            <w:r w:rsidRPr="00913F18">
              <w:rPr>
                <w:rFonts w:asciiTheme="majorBidi" w:hAnsiTheme="majorBidi" w:cstheme="majorBidi"/>
                <w:color w:val="0033EE"/>
              </w:rPr>
              <w:t xml:space="preserve"> </w:t>
            </w:r>
            <w:r w:rsidRPr="00913F18">
              <w:rPr>
                <w:rFonts w:asciiTheme="majorBidi" w:hAnsiTheme="majorBidi" w:cstheme="majorBidi"/>
                <w:color w:val="000000"/>
              </w:rPr>
              <w:t>knowledge of other disciplines while using</w:t>
            </w:r>
            <w:r w:rsidRPr="00913F18">
              <w:rPr>
                <w:rFonts w:asciiTheme="majorBidi" w:hAnsiTheme="majorBidi" w:cstheme="majorBidi"/>
                <w:color w:val="0033EE"/>
              </w:rPr>
              <w:t xml:space="preserve"> </w:t>
            </w:r>
            <w:r w:rsidRPr="00913F18">
              <w:rPr>
                <w:rFonts w:asciiTheme="majorBidi" w:hAnsiTheme="majorBidi" w:cstheme="majorBidi"/>
                <w:color w:val="000000"/>
              </w:rPr>
              <w:t>the language to develop critical thinking and</w:t>
            </w:r>
            <w:r w:rsidRPr="00913F18">
              <w:rPr>
                <w:rFonts w:asciiTheme="majorBidi" w:hAnsiTheme="majorBidi" w:cstheme="majorBidi"/>
                <w:color w:val="0033EE"/>
              </w:rPr>
              <w:t xml:space="preserve"> </w:t>
            </w:r>
            <w:r w:rsidRPr="00913F18">
              <w:rPr>
                <w:rFonts w:asciiTheme="majorBidi" w:hAnsiTheme="majorBidi" w:cstheme="majorBidi"/>
                <w:color w:val="000000"/>
              </w:rPr>
              <w:t>to solve problems creatively.</w:t>
            </w:r>
          </w:p>
          <w:p w:rsidR="00913F18" w:rsidRPr="00913F18" w:rsidRDefault="00913F18" w:rsidP="00913F18">
            <w:pPr>
              <w:autoSpaceDE w:val="0"/>
              <w:autoSpaceDN w:val="0"/>
              <w:adjustRightInd w:val="0"/>
              <w:spacing w:after="0" w:line="240" w:lineRule="auto"/>
              <w:rPr>
                <w:rFonts w:asciiTheme="majorBidi" w:hAnsiTheme="majorBidi" w:cstheme="majorBidi"/>
                <w:color w:val="0033EE"/>
              </w:rPr>
            </w:pPr>
            <w:r w:rsidRPr="00913F18">
              <w:rPr>
                <w:rFonts w:asciiTheme="majorBidi" w:hAnsiTheme="majorBidi" w:cstheme="majorBidi"/>
                <w:color w:val="0033EE"/>
              </w:rPr>
              <w:t xml:space="preserve">Acquiring Information and Diverse Perspectives: </w:t>
            </w:r>
            <w:r w:rsidRPr="00913F18">
              <w:rPr>
                <w:rFonts w:asciiTheme="majorBidi" w:hAnsiTheme="majorBidi" w:cstheme="majorBidi"/>
                <w:color w:val="000000"/>
              </w:rPr>
              <w:t>Learners access and evaluate information</w:t>
            </w:r>
            <w:r w:rsidRPr="00913F18">
              <w:rPr>
                <w:rFonts w:asciiTheme="majorBidi" w:hAnsiTheme="majorBidi" w:cstheme="majorBidi"/>
                <w:color w:val="0033EE"/>
              </w:rPr>
              <w:t xml:space="preserve"> </w:t>
            </w:r>
            <w:r w:rsidRPr="00913F18">
              <w:rPr>
                <w:rFonts w:asciiTheme="majorBidi" w:hAnsiTheme="majorBidi" w:cstheme="majorBidi"/>
                <w:color w:val="000000"/>
              </w:rPr>
              <w:t>and diverse perspectives that are available</w:t>
            </w:r>
            <w:r w:rsidRPr="00913F18">
              <w:rPr>
                <w:rFonts w:asciiTheme="majorBidi" w:hAnsiTheme="majorBidi" w:cstheme="majorBidi"/>
                <w:color w:val="0033EE"/>
              </w:rPr>
              <w:t xml:space="preserve"> </w:t>
            </w:r>
            <w:r w:rsidRPr="00913F18">
              <w:rPr>
                <w:rFonts w:asciiTheme="majorBidi" w:hAnsiTheme="majorBidi" w:cstheme="majorBidi"/>
                <w:color w:val="000000"/>
              </w:rPr>
              <w:t>through the language and its cultures.</w:t>
            </w:r>
          </w:p>
          <w:p w:rsidR="00913F18" w:rsidRPr="00913F18" w:rsidRDefault="00913F18" w:rsidP="00913F18">
            <w:pPr>
              <w:autoSpaceDE w:val="0"/>
              <w:autoSpaceDN w:val="0"/>
              <w:adjustRightInd w:val="0"/>
              <w:spacing w:after="0" w:line="240" w:lineRule="auto"/>
              <w:rPr>
                <w:rFonts w:asciiTheme="majorBidi" w:hAnsiTheme="majorBidi" w:cstheme="majorBidi"/>
                <w:color w:val="000000"/>
              </w:rPr>
            </w:pPr>
            <w:r w:rsidRPr="00913F18">
              <w:rPr>
                <w:rFonts w:asciiTheme="majorBidi" w:hAnsiTheme="majorBidi" w:cstheme="majorBidi"/>
                <w:color w:val="80FF00"/>
              </w:rPr>
              <w:t xml:space="preserve">Cultural Comparisons: </w:t>
            </w:r>
            <w:r w:rsidRPr="00913F18">
              <w:rPr>
                <w:rFonts w:asciiTheme="majorBidi" w:hAnsiTheme="majorBidi" w:cstheme="majorBidi"/>
                <w:color w:val="000000"/>
              </w:rPr>
              <w:t>Learners use the language to investigate,</w:t>
            </w:r>
            <w:r w:rsidRPr="00913F18">
              <w:rPr>
                <w:rFonts w:asciiTheme="majorBidi" w:hAnsiTheme="majorBidi" w:cstheme="majorBidi"/>
                <w:color w:val="80FF00"/>
              </w:rPr>
              <w:t xml:space="preserve"> </w:t>
            </w:r>
            <w:r w:rsidRPr="00913F18">
              <w:rPr>
                <w:rFonts w:asciiTheme="majorBidi" w:hAnsiTheme="majorBidi" w:cstheme="majorBidi"/>
                <w:color w:val="000000"/>
              </w:rPr>
              <w:t>explain, and reflect on the concept of culture</w:t>
            </w:r>
            <w:r w:rsidRPr="00913F18">
              <w:rPr>
                <w:rFonts w:asciiTheme="majorBidi" w:hAnsiTheme="majorBidi" w:cstheme="majorBidi"/>
                <w:color w:val="80FF00"/>
              </w:rPr>
              <w:t xml:space="preserve"> </w:t>
            </w:r>
            <w:r w:rsidRPr="00913F18">
              <w:rPr>
                <w:rFonts w:asciiTheme="majorBidi" w:hAnsiTheme="majorBidi" w:cstheme="majorBidi"/>
                <w:color w:val="000000"/>
              </w:rPr>
              <w:t>through comparisons of the cultures studied</w:t>
            </w:r>
            <w:r w:rsidRPr="00913F18">
              <w:rPr>
                <w:rFonts w:asciiTheme="majorBidi" w:hAnsiTheme="majorBidi" w:cstheme="majorBidi"/>
                <w:color w:val="80FF00"/>
              </w:rPr>
              <w:t xml:space="preserve"> </w:t>
            </w:r>
            <w:r w:rsidRPr="00913F18">
              <w:rPr>
                <w:rFonts w:asciiTheme="majorBidi" w:hAnsiTheme="majorBidi" w:cstheme="majorBidi"/>
                <w:color w:val="000000"/>
              </w:rPr>
              <w:t>and their own.</w:t>
            </w:r>
          </w:p>
          <w:p w:rsidR="00913F18" w:rsidRDefault="00913F18" w:rsidP="00913F18">
            <w:pPr>
              <w:rPr>
                <w:rFonts w:ascii="Baskerville" w:hAnsi="Baskerville" w:cs="Baskerville"/>
                <w:color w:val="000000"/>
                <w:sz w:val="20"/>
                <w:szCs w:val="20"/>
              </w:rPr>
            </w:pPr>
          </w:p>
          <w:p w:rsidR="00913F18" w:rsidRPr="00913F18" w:rsidRDefault="00913F18" w:rsidP="00913F18">
            <w:pPr>
              <w:autoSpaceDE w:val="0"/>
              <w:autoSpaceDN w:val="0"/>
              <w:adjustRightInd w:val="0"/>
              <w:spacing w:after="0" w:line="240" w:lineRule="auto"/>
              <w:rPr>
                <w:rFonts w:ascii="Baskerville" w:hAnsi="Baskerville" w:cs="Baskerville"/>
                <w:color w:val="000000"/>
                <w:sz w:val="20"/>
                <w:szCs w:val="20"/>
              </w:rPr>
            </w:pP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lastRenderedPageBreak/>
              <w:t>Opening Routine/Activities</w:t>
            </w:r>
          </w:p>
        </w:tc>
        <w:tc>
          <w:tcPr>
            <w:tcW w:w="7308" w:type="dxa"/>
          </w:tcPr>
          <w:p w:rsidR="0051532A" w:rsidRDefault="0051532A" w:rsidP="0051532A">
            <w:pPr>
              <w:rPr>
                <w:rFonts w:asciiTheme="majorBidi" w:hAnsiTheme="majorBidi" w:cstheme="majorBidi"/>
                <w:lang w:bidi="ar-SY"/>
              </w:rPr>
            </w:pPr>
            <w:r>
              <w:rPr>
                <w:rFonts w:asciiTheme="majorBidi" w:hAnsiTheme="majorBidi" w:cstheme="majorBidi"/>
                <w:lang w:bidi="ar-SY"/>
              </w:rPr>
              <w:t xml:space="preserve">The class opens with a written-warm and activation of previous vocabulary.  Students enter to find a warm-up already on the board, asking them to brainstorm a list of the hobbies and interests they have. </w:t>
            </w:r>
          </w:p>
          <w:p w:rsidR="0051532A" w:rsidRPr="00DF15EC" w:rsidRDefault="0051532A" w:rsidP="0051532A">
            <w:pPr>
              <w:rPr>
                <w:rFonts w:asciiTheme="majorBidi" w:hAnsiTheme="majorBidi" w:cstheme="majorBidi"/>
                <w:lang w:bidi="ar-SY"/>
              </w:rPr>
            </w:pPr>
            <w:r>
              <w:rPr>
                <w:rFonts w:asciiTheme="majorBidi" w:hAnsiTheme="majorBidi" w:cstheme="majorBidi"/>
                <w:lang w:bidi="ar-SY"/>
              </w:rPr>
              <w:t>Required prior knowledge: vocabulary for hobbies.</w:t>
            </w: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Main Learning Activities</w:t>
            </w:r>
          </w:p>
          <w:p w:rsidR="002C6FD4" w:rsidRPr="000B104B" w:rsidRDefault="002C6FD4" w:rsidP="000220CA">
            <w:pPr>
              <w:rPr>
                <w:rFonts w:asciiTheme="majorBidi" w:hAnsiTheme="majorBidi" w:cstheme="majorBidi"/>
                <w:b/>
              </w:rPr>
            </w:pPr>
          </w:p>
          <w:p w:rsidR="002C6FD4" w:rsidRPr="000B104B" w:rsidRDefault="002C6FD4" w:rsidP="000220CA">
            <w:pPr>
              <w:rPr>
                <w:rFonts w:asciiTheme="majorBidi" w:hAnsiTheme="majorBidi" w:cstheme="majorBidi"/>
                <w:b/>
              </w:rPr>
            </w:pPr>
          </w:p>
        </w:tc>
        <w:tc>
          <w:tcPr>
            <w:tcW w:w="7308" w:type="dxa"/>
          </w:tcPr>
          <w:p w:rsidR="002C6FD4" w:rsidRDefault="002C6FD4" w:rsidP="000220CA">
            <w:pPr>
              <w:rPr>
                <w:rFonts w:asciiTheme="majorBidi" w:hAnsiTheme="majorBidi" w:cstheme="majorBidi"/>
              </w:rPr>
            </w:pPr>
            <w:r w:rsidRPr="000B104B">
              <w:rPr>
                <w:rFonts w:asciiTheme="majorBidi" w:hAnsiTheme="majorBidi" w:cstheme="majorBidi"/>
                <w:b/>
                <w:bCs/>
              </w:rPr>
              <w:t>Main activities</w:t>
            </w:r>
            <w:r w:rsidRPr="000B104B">
              <w:rPr>
                <w:rFonts w:asciiTheme="majorBidi" w:hAnsiTheme="majorBidi" w:cstheme="majorBidi"/>
              </w:rPr>
              <w:t xml:space="preserve">: </w:t>
            </w:r>
          </w:p>
          <w:p w:rsidR="0042405C" w:rsidRDefault="0051532A" w:rsidP="002C6FD4">
            <w:pPr>
              <w:pStyle w:val="ListParagraph"/>
              <w:numPr>
                <w:ilvl w:val="0"/>
                <w:numId w:val="4"/>
              </w:numPr>
              <w:rPr>
                <w:rFonts w:asciiTheme="majorBidi" w:hAnsiTheme="majorBidi" w:cstheme="majorBidi"/>
              </w:rPr>
            </w:pPr>
            <w:r>
              <w:rPr>
                <w:rFonts w:asciiTheme="majorBidi" w:hAnsiTheme="majorBidi" w:cstheme="majorBidi"/>
              </w:rPr>
              <w:t>Go over warm-up: Students share answers from their warm-up with each other orally.</w:t>
            </w:r>
          </w:p>
          <w:p w:rsidR="0051532A" w:rsidRDefault="0051532A" w:rsidP="002C6FD4">
            <w:pPr>
              <w:pStyle w:val="ListParagraph"/>
              <w:numPr>
                <w:ilvl w:val="0"/>
                <w:numId w:val="4"/>
              </w:numPr>
              <w:rPr>
                <w:rFonts w:asciiTheme="majorBidi" w:hAnsiTheme="majorBidi" w:cstheme="majorBidi"/>
              </w:rPr>
            </w:pPr>
            <w:r>
              <w:rPr>
                <w:rFonts w:asciiTheme="majorBidi" w:hAnsiTheme="majorBidi" w:cstheme="majorBidi"/>
              </w:rPr>
              <w:t>Teacher goes over the objective for the day: students will be able to 1) understand key words in authentic and semi-authentic videos and 2) compare and contrast the hobbies that students enjoy in their class with the hobbies that Arab youth in the videos they view enjoy.</w:t>
            </w:r>
          </w:p>
          <w:p w:rsidR="0051532A" w:rsidRDefault="0051532A" w:rsidP="002C6FD4">
            <w:pPr>
              <w:pStyle w:val="ListParagraph"/>
              <w:numPr>
                <w:ilvl w:val="0"/>
                <w:numId w:val="4"/>
              </w:numPr>
              <w:rPr>
                <w:rFonts w:asciiTheme="majorBidi" w:hAnsiTheme="majorBidi" w:cstheme="majorBidi"/>
              </w:rPr>
            </w:pPr>
            <w:r>
              <w:rPr>
                <w:rFonts w:asciiTheme="majorBidi" w:hAnsiTheme="majorBidi" w:cstheme="majorBidi"/>
              </w:rPr>
              <w:t>Each student chooses 4-5 hobbies and interests that he or she knows the vocabulary for and surveys the rest of the class to find out how many like and how many dislike each hobby.  The teacher can either give a set list of hobbies to each student to ask about or let students choose what to ask about.</w:t>
            </w:r>
          </w:p>
          <w:p w:rsidR="0051532A" w:rsidRDefault="0051532A" w:rsidP="002C6FD4">
            <w:pPr>
              <w:pStyle w:val="ListParagraph"/>
              <w:numPr>
                <w:ilvl w:val="0"/>
                <w:numId w:val="4"/>
              </w:numPr>
              <w:rPr>
                <w:rFonts w:asciiTheme="majorBidi" w:hAnsiTheme="majorBidi" w:cstheme="majorBidi"/>
              </w:rPr>
            </w:pPr>
            <w:r>
              <w:rPr>
                <w:rFonts w:asciiTheme="majorBidi" w:hAnsiTheme="majorBidi" w:cstheme="majorBidi"/>
              </w:rPr>
              <w:t xml:space="preserve">The teacher lets students know that they will now be focusing on their listening skills and finding out what some Arab youth like to do.  The teacher has students watch and listen to each video (noted in “materials”) and write down the name of the person talking and his/her interests.  There are several ways to do this, depending on the technology available in the classroom: 1) </w:t>
            </w:r>
            <w:proofErr w:type="gramStart"/>
            <w:r>
              <w:rPr>
                <w:rFonts w:asciiTheme="majorBidi" w:hAnsiTheme="majorBidi" w:cstheme="majorBidi"/>
              </w:rPr>
              <w:t>The</w:t>
            </w:r>
            <w:proofErr w:type="gramEnd"/>
            <w:r>
              <w:rPr>
                <w:rFonts w:asciiTheme="majorBidi" w:hAnsiTheme="majorBidi" w:cstheme="majorBidi"/>
              </w:rPr>
              <w:t xml:space="preserve"> teacher can show all the videos to the class as a whole</w:t>
            </w:r>
            <w:r w:rsidR="004900CF">
              <w:rPr>
                <w:rFonts w:asciiTheme="majorBidi" w:hAnsiTheme="majorBidi" w:cstheme="majorBidi"/>
              </w:rPr>
              <w:t>, one at a time. 2) The teacher can pre-load the videos onto different computers and have students watch them at rotating stations. 3) The teacher can create QR codes for each video and have students watch them on their smartphones alone or in pairs using earbuds.  If students are working individually, the teacher circulates to make sure that students are not abusing their access to technology.</w:t>
            </w:r>
          </w:p>
          <w:p w:rsidR="004900CF" w:rsidRPr="00294A40" w:rsidRDefault="004900CF" w:rsidP="002C6FD4">
            <w:pPr>
              <w:pStyle w:val="ListParagraph"/>
              <w:numPr>
                <w:ilvl w:val="0"/>
                <w:numId w:val="4"/>
              </w:numPr>
              <w:rPr>
                <w:rFonts w:asciiTheme="majorBidi" w:hAnsiTheme="majorBidi" w:cstheme="majorBidi"/>
              </w:rPr>
            </w:pPr>
            <w:r>
              <w:rPr>
                <w:rFonts w:asciiTheme="majorBidi" w:hAnsiTheme="majorBidi" w:cstheme="majorBidi"/>
              </w:rPr>
              <w:t>When students have finished, they compare with another student they weren’t working with to make sure that they got the same information.</w:t>
            </w: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Closure</w:t>
            </w:r>
          </w:p>
        </w:tc>
        <w:tc>
          <w:tcPr>
            <w:tcW w:w="7308" w:type="dxa"/>
          </w:tcPr>
          <w:p w:rsidR="004900CF" w:rsidRDefault="004900CF" w:rsidP="004900CF">
            <w:pPr>
              <w:rPr>
                <w:rFonts w:asciiTheme="majorBidi" w:hAnsiTheme="majorBidi" w:cstheme="majorBidi"/>
                <w:lang w:bidi="ar-SY"/>
              </w:rPr>
            </w:pPr>
            <w:r>
              <w:rPr>
                <w:rFonts w:asciiTheme="majorBidi" w:hAnsiTheme="majorBidi" w:cstheme="majorBidi"/>
                <w:lang w:bidi="ar-SY"/>
              </w:rPr>
              <w:t>For homework (or in class for students who finish watching the videos early), students must create a graph of some kind that represents either a difference or a similarity they found between the interests of the students in the videos and the interests of the students in their class.  For example, they might make a graph showing that 30% of students in their class mentioned they like soccer, versus 50% in the videos.  It is a good idea to provide students with models here.  Students should also label their graphs in Arabic.</w:t>
            </w:r>
          </w:p>
          <w:p w:rsidR="004900CF" w:rsidRPr="000B104B" w:rsidRDefault="004900CF" w:rsidP="000220CA">
            <w:pPr>
              <w:rPr>
                <w:rFonts w:asciiTheme="majorBidi" w:hAnsiTheme="majorBidi" w:cstheme="majorBidi"/>
                <w:lang w:bidi="ar-SY"/>
              </w:rPr>
            </w:pPr>
            <w:r>
              <w:rPr>
                <w:rFonts w:asciiTheme="majorBidi" w:hAnsiTheme="majorBidi" w:cstheme="majorBidi"/>
                <w:lang w:bidi="ar-SY"/>
              </w:rPr>
              <w:t xml:space="preserve">Possible extension: Ask students to research at home in English: what statistics are available on the most popular hobbies in the US and the Middle East?  What </w:t>
            </w:r>
            <w:r>
              <w:rPr>
                <w:rFonts w:asciiTheme="majorBidi" w:hAnsiTheme="majorBidi" w:cstheme="majorBidi"/>
                <w:lang w:bidi="ar-SY"/>
              </w:rPr>
              <w:lastRenderedPageBreak/>
              <w:t>constitutes a representative sample size for a survey?  How representative are the graphs they’ve created?</w:t>
            </w:r>
          </w:p>
        </w:tc>
      </w:tr>
      <w:tr w:rsidR="002C6FD4" w:rsidRPr="000B104B" w:rsidTr="000220CA">
        <w:tc>
          <w:tcPr>
            <w:tcW w:w="2268" w:type="dxa"/>
          </w:tcPr>
          <w:p w:rsidR="002C6FD4" w:rsidRPr="000B104B" w:rsidRDefault="002C6FD4" w:rsidP="000220CA">
            <w:pPr>
              <w:keepNext/>
              <w:rPr>
                <w:rFonts w:asciiTheme="majorBidi" w:hAnsiTheme="majorBidi" w:cstheme="majorBidi"/>
                <w:b/>
              </w:rPr>
            </w:pPr>
            <w:r w:rsidRPr="000B104B">
              <w:rPr>
                <w:rFonts w:asciiTheme="majorBidi" w:hAnsiTheme="majorBidi" w:cstheme="majorBidi"/>
                <w:b/>
              </w:rPr>
              <w:lastRenderedPageBreak/>
              <w:t>Assessment &amp; Record Keeping</w:t>
            </w:r>
          </w:p>
        </w:tc>
        <w:tc>
          <w:tcPr>
            <w:tcW w:w="7308" w:type="dxa"/>
          </w:tcPr>
          <w:p w:rsidR="0042405C" w:rsidRPr="000C6A1D" w:rsidRDefault="004900CF" w:rsidP="000C6A1D">
            <w:pPr>
              <w:spacing w:after="0"/>
              <w:rPr>
                <w:rFonts w:asciiTheme="majorBidi" w:hAnsiTheme="majorBidi" w:cstheme="majorBidi"/>
                <w:rtl/>
              </w:rPr>
            </w:pPr>
            <w:r>
              <w:rPr>
                <w:rFonts w:asciiTheme="majorBidi" w:hAnsiTheme="majorBidi" w:cstheme="majorBidi"/>
              </w:rPr>
              <w:t>Teacher should collect students’ notes on the videos along with the graphs when they turn them in.</w:t>
            </w:r>
          </w:p>
        </w:tc>
      </w:tr>
      <w:tr w:rsidR="002C6FD4" w:rsidRPr="000B104B" w:rsidTr="000220CA">
        <w:tc>
          <w:tcPr>
            <w:tcW w:w="2268" w:type="dxa"/>
          </w:tcPr>
          <w:p w:rsidR="002C6FD4" w:rsidRPr="000B104B" w:rsidRDefault="002C6FD4" w:rsidP="000220CA">
            <w:pPr>
              <w:keepNext/>
              <w:rPr>
                <w:rFonts w:asciiTheme="majorBidi" w:hAnsiTheme="majorBidi" w:cstheme="majorBidi"/>
                <w:b/>
              </w:rPr>
            </w:pPr>
            <w:r w:rsidRPr="000B104B">
              <w:rPr>
                <w:rFonts w:asciiTheme="majorBidi" w:hAnsiTheme="majorBidi" w:cstheme="majorBidi"/>
                <w:b/>
              </w:rPr>
              <w:t>Additional Planning Decisions</w:t>
            </w:r>
          </w:p>
        </w:tc>
        <w:tc>
          <w:tcPr>
            <w:tcW w:w="7308" w:type="dxa"/>
          </w:tcPr>
          <w:p w:rsidR="002C6FD4" w:rsidRPr="000B104B" w:rsidRDefault="002C6FD4" w:rsidP="000220CA">
            <w:pPr>
              <w:spacing w:after="0"/>
              <w:rPr>
                <w:rFonts w:asciiTheme="majorBidi" w:hAnsiTheme="majorBidi" w:cstheme="majorBidi"/>
              </w:rPr>
            </w:pP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Post-Lesson Follow-ups</w:t>
            </w:r>
          </w:p>
          <w:p w:rsidR="002C6FD4" w:rsidRPr="000B104B" w:rsidRDefault="002C6FD4" w:rsidP="000220CA">
            <w:pPr>
              <w:rPr>
                <w:rFonts w:asciiTheme="majorBidi" w:hAnsiTheme="majorBidi" w:cstheme="majorBidi"/>
              </w:rPr>
            </w:pPr>
          </w:p>
        </w:tc>
        <w:tc>
          <w:tcPr>
            <w:tcW w:w="7308" w:type="dxa"/>
          </w:tcPr>
          <w:p w:rsidR="002C6FD4" w:rsidRPr="000B104B" w:rsidRDefault="002C6FD4" w:rsidP="002C6FD4">
            <w:pPr>
              <w:numPr>
                <w:ilvl w:val="0"/>
                <w:numId w:val="1"/>
              </w:numPr>
              <w:spacing w:after="0"/>
              <w:rPr>
                <w:rFonts w:asciiTheme="majorBidi" w:hAnsiTheme="majorBidi" w:cstheme="majorBidi"/>
                <w:b/>
              </w:rPr>
            </w:pPr>
            <w:r w:rsidRPr="000B104B">
              <w:rPr>
                <w:rFonts w:asciiTheme="majorBidi" w:hAnsiTheme="majorBidi" w:cstheme="majorBidi"/>
              </w:rPr>
              <w:t>What went well?</w:t>
            </w:r>
            <w:r w:rsidRPr="000B104B">
              <w:rPr>
                <w:rFonts w:asciiTheme="majorBidi" w:hAnsiTheme="majorBidi" w:cstheme="majorBidi"/>
                <w:b/>
              </w:rPr>
              <w:t xml:space="preserve"> </w:t>
            </w:r>
          </w:p>
          <w:p w:rsidR="002C6FD4" w:rsidRPr="000B104B" w:rsidRDefault="002C6FD4" w:rsidP="000220CA">
            <w:pPr>
              <w:spacing w:after="0"/>
              <w:rPr>
                <w:rFonts w:asciiTheme="majorBidi" w:hAnsiTheme="majorBidi" w:cstheme="majorBidi"/>
                <w:b/>
              </w:rPr>
            </w:pPr>
          </w:p>
          <w:p w:rsidR="002C6FD4" w:rsidRPr="000B104B" w:rsidRDefault="002C6FD4" w:rsidP="000220CA">
            <w:pPr>
              <w:spacing w:after="0"/>
              <w:rPr>
                <w:rFonts w:asciiTheme="majorBidi" w:hAnsiTheme="majorBidi" w:cstheme="majorBidi"/>
                <w:b/>
              </w:rPr>
            </w:pPr>
          </w:p>
          <w:p w:rsidR="002C6FD4" w:rsidRPr="000B104B" w:rsidRDefault="002C6FD4" w:rsidP="000220CA">
            <w:pPr>
              <w:spacing w:after="0"/>
              <w:rPr>
                <w:rFonts w:asciiTheme="majorBidi" w:hAnsiTheme="majorBidi" w:cstheme="majorBidi"/>
                <w:b/>
              </w:rPr>
            </w:pPr>
          </w:p>
          <w:p w:rsidR="002C6FD4" w:rsidRPr="000B104B" w:rsidRDefault="002C6FD4" w:rsidP="000220CA">
            <w:pPr>
              <w:spacing w:after="0"/>
              <w:rPr>
                <w:rFonts w:asciiTheme="majorBidi" w:hAnsiTheme="majorBidi" w:cstheme="majorBidi"/>
                <w:b/>
              </w:rPr>
            </w:pPr>
          </w:p>
          <w:p w:rsidR="002C6FD4" w:rsidRPr="000B104B" w:rsidRDefault="002C6FD4" w:rsidP="000220CA">
            <w:pPr>
              <w:spacing w:after="0"/>
              <w:ind w:left="720"/>
              <w:rPr>
                <w:rFonts w:asciiTheme="majorBidi" w:hAnsiTheme="majorBidi" w:cstheme="majorBidi"/>
                <w:b/>
              </w:rPr>
            </w:pPr>
          </w:p>
          <w:p w:rsidR="002C6FD4" w:rsidRPr="000B104B" w:rsidRDefault="002C6FD4" w:rsidP="002C6FD4">
            <w:pPr>
              <w:numPr>
                <w:ilvl w:val="0"/>
                <w:numId w:val="1"/>
              </w:numPr>
              <w:spacing w:after="0"/>
              <w:rPr>
                <w:rFonts w:asciiTheme="majorBidi" w:hAnsiTheme="majorBidi" w:cstheme="majorBidi"/>
              </w:rPr>
            </w:pPr>
            <w:r w:rsidRPr="000B104B">
              <w:rPr>
                <w:rFonts w:asciiTheme="majorBidi" w:hAnsiTheme="majorBidi" w:cstheme="majorBidi"/>
              </w:rPr>
              <w:t xml:space="preserve">What needs more work in the next class/ lesson?  </w:t>
            </w:r>
          </w:p>
          <w:p w:rsidR="002C6FD4" w:rsidRPr="000B104B" w:rsidRDefault="002C6FD4" w:rsidP="000220CA">
            <w:pPr>
              <w:pStyle w:val="ListParagraph"/>
              <w:rPr>
                <w:rFonts w:asciiTheme="majorBidi" w:hAnsiTheme="majorBidi" w:cstheme="majorBidi"/>
              </w:rPr>
            </w:pPr>
          </w:p>
          <w:p w:rsidR="002C6FD4" w:rsidRPr="000B104B" w:rsidRDefault="002C6FD4" w:rsidP="000220CA">
            <w:pPr>
              <w:pStyle w:val="ListParagraph"/>
              <w:rPr>
                <w:rFonts w:asciiTheme="majorBidi" w:hAnsiTheme="majorBidi" w:cstheme="majorBidi"/>
              </w:rPr>
            </w:pPr>
          </w:p>
          <w:p w:rsidR="002C6FD4" w:rsidRPr="000B104B" w:rsidRDefault="002C6FD4" w:rsidP="000220CA">
            <w:pPr>
              <w:pStyle w:val="ListParagraph"/>
              <w:rPr>
                <w:rFonts w:asciiTheme="majorBidi" w:hAnsiTheme="majorBidi" w:cstheme="majorBidi"/>
              </w:rPr>
            </w:pPr>
          </w:p>
          <w:p w:rsidR="002C6FD4" w:rsidRPr="000B104B" w:rsidRDefault="002C6FD4" w:rsidP="000220CA">
            <w:pPr>
              <w:pStyle w:val="ListParagraph"/>
              <w:rPr>
                <w:rFonts w:asciiTheme="majorBidi" w:hAnsiTheme="majorBidi" w:cstheme="majorBidi"/>
              </w:rPr>
            </w:pPr>
          </w:p>
          <w:p w:rsidR="002C6FD4" w:rsidRPr="000B104B" w:rsidRDefault="002C6FD4" w:rsidP="000220CA">
            <w:pPr>
              <w:pStyle w:val="ListParagraph"/>
              <w:rPr>
                <w:rFonts w:asciiTheme="majorBidi" w:hAnsiTheme="majorBidi" w:cstheme="majorBidi"/>
              </w:rPr>
            </w:pPr>
          </w:p>
          <w:p w:rsidR="002C6FD4" w:rsidRPr="000B104B" w:rsidRDefault="002C6FD4" w:rsidP="000220CA">
            <w:pPr>
              <w:spacing w:after="0"/>
              <w:rPr>
                <w:rFonts w:asciiTheme="majorBidi" w:hAnsiTheme="majorBidi" w:cstheme="majorBidi"/>
              </w:rPr>
            </w:pPr>
          </w:p>
          <w:p w:rsidR="002C6FD4" w:rsidRPr="000B104B" w:rsidRDefault="002C6FD4" w:rsidP="002C6FD4">
            <w:pPr>
              <w:numPr>
                <w:ilvl w:val="0"/>
                <w:numId w:val="1"/>
              </w:numPr>
              <w:spacing w:after="0"/>
              <w:rPr>
                <w:rFonts w:asciiTheme="majorBidi" w:hAnsiTheme="majorBidi" w:cstheme="majorBidi"/>
              </w:rPr>
            </w:pPr>
            <w:r w:rsidRPr="000B104B">
              <w:rPr>
                <w:rFonts w:asciiTheme="majorBidi" w:hAnsiTheme="majorBidi" w:cstheme="majorBidi"/>
              </w:rPr>
              <w:t xml:space="preserve">What activities should I do differently next time? </w:t>
            </w:r>
          </w:p>
          <w:p w:rsidR="002C6FD4" w:rsidRPr="000B104B" w:rsidRDefault="002C6FD4" w:rsidP="000220CA">
            <w:pPr>
              <w:spacing w:after="0"/>
              <w:rPr>
                <w:rFonts w:asciiTheme="majorBidi" w:hAnsiTheme="majorBidi" w:cstheme="majorBidi"/>
              </w:rPr>
            </w:pPr>
          </w:p>
          <w:p w:rsidR="002C6FD4" w:rsidRPr="000B104B" w:rsidRDefault="002C6FD4" w:rsidP="000220CA">
            <w:pPr>
              <w:spacing w:after="0"/>
              <w:rPr>
                <w:rFonts w:asciiTheme="majorBidi" w:hAnsiTheme="majorBidi" w:cstheme="majorBidi"/>
              </w:rPr>
            </w:pPr>
          </w:p>
          <w:p w:rsidR="002C6FD4" w:rsidRPr="000B104B" w:rsidRDefault="002C6FD4" w:rsidP="000220CA">
            <w:pPr>
              <w:spacing w:after="0"/>
              <w:rPr>
                <w:rFonts w:asciiTheme="majorBidi" w:hAnsiTheme="majorBidi" w:cstheme="majorBidi"/>
              </w:rPr>
            </w:pPr>
          </w:p>
        </w:tc>
      </w:tr>
    </w:tbl>
    <w:p w:rsidR="002C6FD4" w:rsidRDefault="002C6FD4" w:rsidP="002C6FD4">
      <w:pPr>
        <w:rPr>
          <w:rFonts w:asciiTheme="majorBidi" w:hAnsiTheme="majorBidi" w:cstheme="majorBidi"/>
          <w:rtl/>
        </w:rPr>
      </w:pPr>
    </w:p>
    <w:sectPr w:rsidR="002C6FD4" w:rsidSect="003310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D49" w:rsidRDefault="00292D49">
      <w:pPr>
        <w:spacing w:after="0" w:line="240" w:lineRule="auto"/>
      </w:pPr>
      <w:r>
        <w:separator/>
      </w:r>
    </w:p>
  </w:endnote>
  <w:endnote w:type="continuationSeparator" w:id="0">
    <w:p w:rsidR="00292D49" w:rsidRDefault="0029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Baskervil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E1C" w:rsidRDefault="00D26C92">
    <w:pPr>
      <w:pStyle w:val="Footer"/>
      <w:jc w:val="center"/>
    </w:pPr>
    <w:r>
      <w:fldChar w:fldCharType="begin"/>
    </w:r>
    <w:r>
      <w:instrText xml:space="preserve"> PAGE   \* MERGEFORMAT </w:instrText>
    </w:r>
    <w:r>
      <w:fldChar w:fldCharType="separate"/>
    </w:r>
    <w:r w:rsidR="00F52398">
      <w:rPr>
        <w:noProof/>
      </w:rPr>
      <w:t>3</w:t>
    </w:r>
    <w:r>
      <w:rPr>
        <w:noProof/>
      </w:rPr>
      <w:fldChar w:fldCharType="end"/>
    </w:r>
  </w:p>
  <w:p w:rsidR="00831E1C" w:rsidRDefault="00292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D49" w:rsidRDefault="00292D49">
      <w:pPr>
        <w:spacing w:after="0" w:line="240" w:lineRule="auto"/>
      </w:pPr>
      <w:r>
        <w:separator/>
      </w:r>
    </w:p>
  </w:footnote>
  <w:footnote w:type="continuationSeparator" w:id="0">
    <w:p w:rsidR="00292D49" w:rsidRDefault="00292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42" w:rsidRDefault="00292D49">
    <w:pPr>
      <w:pStyle w:val="Header"/>
    </w:pPr>
  </w:p>
  <w:p w:rsidR="00FC5342" w:rsidRDefault="00292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689A"/>
    <w:multiLevelType w:val="hybridMultilevel"/>
    <w:tmpl w:val="B792D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6241B"/>
    <w:multiLevelType w:val="hybridMultilevel"/>
    <w:tmpl w:val="FB081C6A"/>
    <w:lvl w:ilvl="0" w:tplc="AE3A7CAA">
      <w:start w:val="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60281"/>
    <w:multiLevelType w:val="hybridMultilevel"/>
    <w:tmpl w:val="12B4D65A"/>
    <w:lvl w:ilvl="0" w:tplc="1FB02E22">
      <w:start w:val="45"/>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C95AE0"/>
    <w:multiLevelType w:val="hybridMultilevel"/>
    <w:tmpl w:val="928A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D43D7"/>
    <w:multiLevelType w:val="hybridMultilevel"/>
    <w:tmpl w:val="D47E9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D1A34"/>
    <w:multiLevelType w:val="hybridMultilevel"/>
    <w:tmpl w:val="BBA41438"/>
    <w:lvl w:ilvl="0" w:tplc="0450CF58">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B65B2"/>
    <w:multiLevelType w:val="hybridMultilevel"/>
    <w:tmpl w:val="1DEC4E9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7"/>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D4"/>
    <w:rsid w:val="00010BC6"/>
    <w:rsid w:val="000C6A1D"/>
    <w:rsid w:val="00292D49"/>
    <w:rsid w:val="002C6FD4"/>
    <w:rsid w:val="003B2D27"/>
    <w:rsid w:val="0042405C"/>
    <w:rsid w:val="004900CF"/>
    <w:rsid w:val="0051532A"/>
    <w:rsid w:val="00656A31"/>
    <w:rsid w:val="00913F18"/>
    <w:rsid w:val="00D26C92"/>
    <w:rsid w:val="00F44684"/>
    <w:rsid w:val="00F523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AA3A6-684C-4FD7-B1F5-39C01B2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FD4"/>
    <w:pPr>
      <w:spacing w:after="200" w:line="276" w:lineRule="auto"/>
    </w:pPr>
    <w:rPr>
      <w:rFonts w:ascii="Calibri" w:eastAsia="Calibri" w:hAnsi="Calibri"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D4"/>
    <w:pPr>
      <w:ind w:left="720"/>
      <w:contextualSpacing/>
    </w:pPr>
  </w:style>
  <w:style w:type="table" w:styleId="TableGrid">
    <w:name w:val="Table Grid"/>
    <w:basedOn w:val="TableNormal"/>
    <w:uiPriority w:val="59"/>
    <w:rsid w:val="002C6F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6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D4"/>
    <w:rPr>
      <w:rFonts w:ascii="Calibri" w:eastAsia="Calibri" w:hAnsi="Calibri" w:cs="Raavi"/>
    </w:rPr>
  </w:style>
  <w:style w:type="paragraph" w:styleId="Footer">
    <w:name w:val="footer"/>
    <w:basedOn w:val="Normal"/>
    <w:link w:val="FooterChar"/>
    <w:uiPriority w:val="99"/>
    <w:rsid w:val="002C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D4"/>
    <w:rPr>
      <w:rFonts w:ascii="Calibri" w:eastAsia="Calibri" w:hAnsi="Calibri" w:cs="Raavi"/>
    </w:rPr>
  </w:style>
  <w:style w:type="character" w:styleId="Hyperlink">
    <w:name w:val="Hyperlink"/>
    <w:basedOn w:val="DefaultParagraphFont"/>
    <w:uiPriority w:val="99"/>
    <w:unhideWhenUsed/>
    <w:rsid w:val="000C6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Standish</dc:creator>
  <cp:keywords/>
  <dc:description/>
  <cp:lastModifiedBy>Sarah Standish</cp:lastModifiedBy>
  <cp:revision>7</cp:revision>
  <dcterms:created xsi:type="dcterms:W3CDTF">2015-03-03T23:07:00Z</dcterms:created>
  <dcterms:modified xsi:type="dcterms:W3CDTF">2015-03-05T19:15:00Z</dcterms:modified>
</cp:coreProperties>
</file>