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915" w:rsidRPr="000B104B" w:rsidRDefault="00831E1C" w:rsidP="00B9782B">
      <w:pPr>
        <w:rPr>
          <w:rFonts w:asciiTheme="majorBidi" w:hAnsiTheme="majorBidi" w:cstheme="majorBidi"/>
          <w:b/>
        </w:rPr>
      </w:pPr>
      <w:r w:rsidRPr="000B104B">
        <w:rPr>
          <w:rFonts w:asciiTheme="majorBidi" w:hAnsiTheme="majorBidi" w:cstheme="majorBidi"/>
          <w:b/>
          <w:noProof/>
        </w:rPr>
        <w:tab/>
      </w:r>
      <w:r w:rsidRPr="000B104B">
        <w:rPr>
          <w:rFonts w:asciiTheme="majorBidi" w:hAnsiTheme="majorBidi" w:cstheme="majorBidi"/>
          <w:b/>
          <w:noProof/>
        </w:rPr>
        <w:tab/>
      </w:r>
      <w:r w:rsidRPr="000B104B">
        <w:rPr>
          <w:rFonts w:asciiTheme="majorBidi" w:hAnsiTheme="majorBidi" w:cstheme="majorBidi"/>
          <w:b/>
          <w:noProof/>
        </w:rPr>
        <w:tab/>
        <w:t xml:space="preserve">    </w:t>
      </w:r>
      <w:r w:rsidR="006C4323" w:rsidRPr="000B104B">
        <w:rPr>
          <w:rFonts w:asciiTheme="majorBidi" w:hAnsiTheme="majorBidi" w:cstheme="majorBidi"/>
          <w:b/>
        </w:rPr>
        <w:t>Lesson Plan</w:t>
      </w:r>
      <w:r w:rsidR="00294A40">
        <w:rPr>
          <w:rFonts w:asciiTheme="majorBidi" w:hAnsiTheme="majorBidi" w:cstheme="majorBidi"/>
          <w:b/>
        </w:rPr>
        <w:t xml:space="preserve">: Arabic </w:t>
      </w:r>
      <w:r w:rsidR="00C94915" w:rsidRPr="000B104B">
        <w:rPr>
          <w:rFonts w:asciiTheme="majorBidi" w:hAnsiTheme="majorBidi" w:cstheme="majorBidi"/>
          <w:b/>
        </w:rPr>
        <w:t>Level</w:t>
      </w:r>
      <w:r w:rsidR="000B104B" w:rsidRPr="000B104B">
        <w:rPr>
          <w:rFonts w:asciiTheme="majorBidi" w:hAnsiTheme="majorBidi" w:cstheme="majorBidi"/>
          <w:b/>
        </w:rPr>
        <w:t xml:space="preserve"> 2</w:t>
      </w:r>
      <w:r w:rsidR="00294A40">
        <w:rPr>
          <w:rFonts w:asciiTheme="majorBidi" w:hAnsiTheme="majorBidi" w:cstheme="majorBidi"/>
          <w:b/>
        </w:rPr>
        <w:t xml:space="preserve"> (Novice)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308"/>
      </w:tblGrid>
      <w:tr w:rsidR="00831E1C" w:rsidRPr="000B104B" w:rsidTr="00C26B70">
        <w:tc>
          <w:tcPr>
            <w:tcW w:w="2268" w:type="dxa"/>
          </w:tcPr>
          <w:p w:rsidR="00831E1C" w:rsidRPr="000B104B" w:rsidRDefault="00831E1C" w:rsidP="000B104B">
            <w:pPr>
              <w:rPr>
                <w:rFonts w:asciiTheme="majorBidi" w:hAnsiTheme="majorBidi" w:cstheme="majorBidi"/>
                <w:b/>
              </w:rPr>
            </w:pPr>
            <w:r w:rsidRPr="000B104B">
              <w:rPr>
                <w:rFonts w:asciiTheme="majorBidi" w:hAnsiTheme="majorBidi" w:cstheme="majorBidi"/>
                <w:b/>
              </w:rPr>
              <w:t>Lesson Focus</w:t>
            </w:r>
          </w:p>
        </w:tc>
        <w:tc>
          <w:tcPr>
            <w:tcW w:w="7308" w:type="dxa"/>
          </w:tcPr>
          <w:p w:rsidR="00831E1C" w:rsidRPr="000B104B" w:rsidRDefault="000B104B" w:rsidP="000B104B">
            <w:pPr>
              <w:rPr>
                <w:rFonts w:asciiTheme="majorBidi" w:hAnsiTheme="majorBidi" w:cstheme="majorBidi"/>
              </w:rPr>
            </w:pPr>
            <w:r w:rsidRPr="000B104B">
              <w:rPr>
                <w:rFonts w:asciiTheme="majorBidi" w:hAnsiTheme="majorBidi" w:cstheme="majorBidi"/>
              </w:rPr>
              <w:t>What would I study in school in an Arab country?</w:t>
            </w:r>
          </w:p>
        </w:tc>
      </w:tr>
      <w:tr w:rsidR="00831E1C" w:rsidRPr="000B104B" w:rsidTr="00C26B70">
        <w:tc>
          <w:tcPr>
            <w:tcW w:w="2268" w:type="dxa"/>
          </w:tcPr>
          <w:p w:rsidR="00831E1C" w:rsidRPr="000B104B" w:rsidRDefault="00831E1C" w:rsidP="000B104B">
            <w:pPr>
              <w:rPr>
                <w:rFonts w:asciiTheme="majorBidi" w:hAnsiTheme="majorBidi" w:cstheme="majorBidi"/>
                <w:b/>
              </w:rPr>
            </w:pPr>
            <w:r w:rsidRPr="000B104B">
              <w:rPr>
                <w:rFonts w:asciiTheme="majorBidi" w:hAnsiTheme="majorBidi" w:cstheme="majorBidi"/>
                <w:b/>
              </w:rPr>
              <w:t>Time Suggested</w:t>
            </w:r>
          </w:p>
        </w:tc>
        <w:tc>
          <w:tcPr>
            <w:tcW w:w="7308" w:type="dxa"/>
          </w:tcPr>
          <w:p w:rsidR="00831E1C" w:rsidRPr="000B104B" w:rsidRDefault="000B104B" w:rsidP="000B104B">
            <w:pPr>
              <w:rPr>
                <w:rFonts w:asciiTheme="majorBidi" w:hAnsiTheme="majorBidi" w:cstheme="majorBidi"/>
              </w:rPr>
            </w:pPr>
            <w:r w:rsidRPr="000B104B">
              <w:rPr>
                <w:rFonts w:asciiTheme="majorBidi" w:hAnsiTheme="majorBidi" w:cstheme="majorBidi"/>
              </w:rPr>
              <w:t>50 minutes</w:t>
            </w:r>
          </w:p>
        </w:tc>
      </w:tr>
      <w:tr w:rsidR="00831E1C" w:rsidRPr="000B104B" w:rsidTr="00C26B70">
        <w:tc>
          <w:tcPr>
            <w:tcW w:w="2268" w:type="dxa"/>
          </w:tcPr>
          <w:p w:rsidR="00831E1C" w:rsidRPr="000B104B" w:rsidRDefault="00831E1C" w:rsidP="000B104B">
            <w:pPr>
              <w:rPr>
                <w:rFonts w:asciiTheme="majorBidi" w:hAnsiTheme="majorBidi" w:cstheme="majorBidi"/>
                <w:b/>
              </w:rPr>
            </w:pPr>
            <w:r w:rsidRPr="000B104B">
              <w:rPr>
                <w:rFonts w:asciiTheme="majorBidi" w:hAnsiTheme="majorBidi" w:cstheme="majorBidi"/>
                <w:b/>
              </w:rPr>
              <w:t>Materials needed</w:t>
            </w:r>
          </w:p>
        </w:tc>
        <w:tc>
          <w:tcPr>
            <w:tcW w:w="7308" w:type="dxa"/>
          </w:tcPr>
          <w:p w:rsidR="009D3161" w:rsidRPr="000B104B" w:rsidRDefault="000B104B" w:rsidP="000B104B">
            <w:pPr>
              <w:rPr>
                <w:rFonts w:asciiTheme="majorBidi" w:hAnsiTheme="majorBidi" w:cstheme="majorBidi"/>
              </w:rPr>
            </w:pPr>
            <w:r w:rsidRPr="000B104B">
              <w:rPr>
                <w:rFonts w:asciiTheme="majorBidi" w:hAnsiTheme="majorBidi" w:cstheme="majorBidi"/>
              </w:rPr>
              <w:t>Authentic materials</w:t>
            </w:r>
            <w:r w:rsidR="00294A40">
              <w:rPr>
                <w:rFonts w:asciiTheme="majorBidi" w:hAnsiTheme="majorBidi" w:cstheme="majorBidi"/>
              </w:rPr>
              <w:t>, worksheets (see appendices)</w:t>
            </w:r>
          </w:p>
        </w:tc>
      </w:tr>
      <w:tr w:rsidR="00831E1C" w:rsidRPr="000B104B" w:rsidTr="00C26B70">
        <w:tc>
          <w:tcPr>
            <w:tcW w:w="2268" w:type="dxa"/>
          </w:tcPr>
          <w:p w:rsidR="00831E1C" w:rsidRPr="000B104B" w:rsidRDefault="00831E1C" w:rsidP="000B104B">
            <w:pPr>
              <w:rPr>
                <w:rFonts w:asciiTheme="majorBidi" w:hAnsiTheme="majorBidi" w:cstheme="majorBidi"/>
                <w:b/>
              </w:rPr>
            </w:pPr>
            <w:r w:rsidRPr="000B104B">
              <w:rPr>
                <w:rFonts w:asciiTheme="majorBidi" w:hAnsiTheme="majorBidi" w:cstheme="majorBidi"/>
                <w:b/>
              </w:rPr>
              <w:t xml:space="preserve">Objectives, and standards </w:t>
            </w:r>
          </w:p>
        </w:tc>
        <w:tc>
          <w:tcPr>
            <w:tcW w:w="7308" w:type="dxa"/>
          </w:tcPr>
          <w:p w:rsidR="00831E1C" w:rsidRPr="000B104B" w:rsidRDefault="00831E1C" w:rsidP="000B104B">
            <w:pPr>
              <w:spacing w:after="0"/>
              <w:rPr>
                <w:rFonts w:asciiTheme="majorBidi" w:hAnsiTheme="majorBidi" w:cstheme="majorBidi"/>
                <w:color w:val="000000"/>
              </w:rPr>
            </w:pPr>
            <w:r w:rsidRPr="000B104B">
              <w:rPr>
                <w:rFonts w:asciiTheme="majorBidi" w:hAnsiTheme="majorBidi" w:cstheme="majorBidi"/>
                <w:color w:val="000000"/>
              </w:rPr>
              <w:t xml:space="preserve">By end of this lesson </w:t>
            </w:r>
            <w:r w:rsidR="000B104B" w:rsidRPr="000B104B">
              <w:rPr>
                <w:rFonts w:asciiTheme="majorBidi" w:hAnsiTheme="majorBidi" w:cstheme="majorBidi"/>
                <w:b/>
                <w:bCs/>
                <w:color w:val="000000"/>
                <w:u w:val="single"/>
              </w:rPr>
              <w:t xml:space="preserve">student will be able to do </w:t>
            </w:r>
            <w:r w:rsidRPr="000B104B">
              <w:rPr>
                <w:rFonts w:asciiTheme="majorBidi" w:hAnsiTheme="majorBidi" w:cstheme="majorBidi"/>
                <w:color w:val="000000"/>
              </w:rPr>
              <w:t xml:space="preserve">the following: </w:t>
            </w:r>
          </w:p>
          <w:p w:rsidR="00831E1C" w:rsidRPr="000B104B" w:rsidRDefault="00831E1C" w:rsidP="000B104B">
            <w:pPr>
              <w:spacing w:after="0"/>
              <w:ind w:left="360"/>
              <w:rPr>
                <w:rFonts w:asciiTheme="majorBidi" w:hAnsiTheme="majorBidi" w:cstheme="majorBidi"/>
                <w:color w:val="000000"/>
              </w:rPr>
            </w:pPr>
          </w:p>
          <w:p w:rsidR="00831E1C" w:rsidRPr="000B104B" w:rsidRDefault="000B104B" w:rsidP="000B104B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Theme="majorBidi" w:hAnsiTheme="majorBidi" w:cstheme="majorBidi"/>
                <w:i/>
              </w:rPr>
            </w:pPr>
            <w:r w:rsidRPr="000B104B">
              <w:rPr>
                <w:rFonts w:asciiTheme="majorBidi" w:hAnsiTheme="majorBidi" w:cstheme="majorBidi"/>
                <w:iCs/>
              </w:rPr>
              <w:t xml:space="preserve">Tell the subjects which are included in the </w:t>
            </w:r>
            <w:r w:rsidRPr="000B104B">
              <w:rPr>
                <w:rFonts w:asciiTheme="majorBidi" w:hAnsiTheme="majorBidi" w:cstheme="majorBidi"/>
                <w:i/>
                <w:rtl/>
                <w:lang w:bidi="ar-SY"/>
              </w:rPr>
              <w:t>فرع علمي</w:t>
            </w:r>
            <w:r w:rsidRPr="000B104B">
              <w:rPr>
                <w:rFonts w:asciiTheme="majorBidi" w:hAnsiTheme="majorBidi" w:cstheme="majorBidi"/>
                <w:iCs/>
                <w:lang w:bidi="ar-SY"/>
              </w:rPr>
              <w:t xml:space="preserve"> course of study in the Arab world and the </w:t>
            </w:r>
            <w:r w:rsidRPr="000B104B">
              <w:rPr>
                <w:rFonts w:asciiTheme="majorBidi" w:hAnsiTheme="majorBidi" w:cstheme="majorBidi"/>
                <w:i/>
                <w:rtl/>
                <w:lang w:bidi="ar-SY"/>
              </w:rPr>
              <w:t>فرع أدبي</w:t>
            </w:r>
            <w:r w:rsidRPr="000B104B">
              <w:rPr>
                <w:rFonts w:asciiTheme="majorBidi" w:hAnsiTheme="majorBidi" w:cstheme="majorBidi"/>
                <w:i/>
                <w:lang w:bidi="ar-SY"/>
              </w:rPr>
              <w:t xml:space="preserve"> </w:t>
            </w:r>
            <w:r w:rsidRPr="000B104B">
              <w:rPr>
                <w:rFonts w:asciiTheme="majorBidi" w:hAnsiTheme="majorBidi" w:cstheme="majorBidi"/>
                <w:iCs/>
                <w:lang w:bidi="ar-SY"/>
              </w:rPr>
              <w:t>course of study.</w:t>
            </w:r>
          </w:p>
          <w:p w:rsidR="000B104B" w:rsidRPr="000B104B" w:rsidRDefault="000B104B" w:rsidP="000B104B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Theme="majorBidi" w:hAnsiTheme="majorBidi" w:cstheme="majorBidi"/>
                <w:i/>
              </w:rPr>
            </w:pPr>
            <w:r>
              <w:rPr>
                <w:rFonts w:asciiTheme="majorBidi" w:hAnsiTheme="majorBidi" w:cstheme="majorBidi"/>
                <w:iCs/>
                <w:lang w:bidi="ar-SY"/>
              </w:rPr>
              <w:t xml:space="preserve">Use the culturally specific vocabulary word </w:t>
            </w:r>
            <w:r>
              <w:rPr>
                <w:rFonts w:asciiTheme="majorBidi" w:hAnsiTheme="majorBidi" w:cstheme="majorBidi" w:hint="cs"/>
                <w:i/>
                <w:rtl/>
                <w:lang w:bidi="ar-SY"/>
              </w:rPr>
              <w:t>الثانوية العامة</w:t>
            </w:r>
            <w:r>
              <w:rPr>
                <w:rFonts w:asciiTheme="majorBidi" w:hAnsiTheme="majorBidi" w:cstheme="majorBidi"/>
                <w:i/>
                <w:lang w:bidi="ar-SY"/>
              </w:rPr>
              <w:t xml:space="preserve"> </w:t>
            </w:r>
            <w:r>
              <w:rPr>
                <w:rFonts w:asciiTheme="majorBidi" w:hAnsiTheme="majorBidi" w:cstheme="majorBidi"/>
                <w:iCs/>
                <w:lang w:bidi="ar-SY"/>
              </w:rPr>
              <w:t>in context</w:t>
            </w:r>
          </w:p>
          <w:p w:rsidR="000B104B" w:rsidRDefault="000B104B" w:rsidP="000B104B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Theme="majorBidi" w:hAnsiTheme="majorBidi" w:cstheme="majorBidi"/>
                <w:i/>
              </w:rPr>
            </w:pPr>
            <w:r w:rsidRPr="000B104B">
              <w:rPr>
                <w:rFonts w:asciiTheme="majorBidi" w:hAnsiTheme="majorBidi" w:cstheme="majorBidi"/>
                <w:iCs/>
                <w:lang w:bidi="ar-SY"/>
              </w:rPr>
              <w:t xml:space="preserve">Compare and contrast between the American school system and an Arab school system, focusing on </w:t>
            </w:r>
            <w:r w:rsidRPr="000B104B">
              <w:rPr>
                <w:rFonts w:asciiTheme="majorBidi" w:hAnsiTheme="majorBidi" w:cstheme="majorBidi"/>
                <w:i/>
                <w:rtl/>
                <w:lang w:bidi="ar-SY"/>
              </w:rPr>
              <w:t>الثانوية العامة</w:t>
            </w:r>
            <w:r w:rsidRPr="000B104B">
              <w:rPr>
                <w:rFonts w:asciiTheme="majorBidi" w:hAnsiTheme="majorBidi" w:cstheme="majorBidi"/>
                <w:i/>
                <w:lang w:bidi="ar-SY"/>
              </w:rPr>
              <w:t xml:space="preserve"> </w:t>
            </w:r>
            <w:r w:rsidRPr="000B104B">
              <w:rPr>
                <w:rFonts w:asciiTheme="majorBidi" w:hAnsiTheme="majorBidi" w:cstheme="majorBidi"/>
                <w:iCs/>
                <w:lang w:bidi="ar-SY"/>
              </w:rPr>
              <w:t xml:space="preserve">and </w:t>
            </w:r>
            <w:r>
              <w:rPr>
                <w:rFonts w:asciiTheme="majorBidi" w:hAnsiTheme="majorBidi" w:cstheme="majorBidi" w:hint="cs"/>
                <w:i/>
                <w:rtl/>
                <w:lang w:bidi="ar-SY"/>
              </w:rPr>
              <w:t>الفرع الأدبي \ الفرع العلمي</w:t>
            </w:r>
          </w:p>
          <w:p w:rsidR="00EF31A2" w:rsidRPr="00294A40" w:rsidRDefault="00294A40" w:rsidP="000B104B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Theme="majorBidi" w:hAnsiTheme="majorBidi" w:cstheme="majorBidi"/>
                <w:i/>
              </w:rPr>
            </w:pPr>
            <w:r>
              <w:rPr>
                <w:rFonts w:asciiTheme="majorBidi" w:hAnsiTheme="majorBidi" w:cstheme="majorBidi"/>
                <w:iCs/>
                <w:lang w:bidi="ar-SY"/>
              </w:rPr>
              <w:t>Ask and answer questions about preferences</w:t>
            </w:r>
            <w:r w:rsidR="00EF31A2">
              <w:rPr>
                <w:rFonts w:asciiTheme="majorBidi" w:hAnsiTheme="majorBidi" w:cstheme="majorBidi"/>
                <w:iCs/>
                <w:lang w:bidi="ar-SY"/>
              </w:rPr>
              <w:t xml:space="preserve"> for certain features of school</w:t>
            </w:r>
          </w:p>
          <w:p w:rsidR="00294A40" w:rsidRPr="000B104B" w:rsidRDefault="00294A40" w:rsidP="000B104B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Theme="majorBidi" w:hAnsiTheme="majorBidi" w:cstheme="majorBidi"/>
                <w:i/>
              </w:rPr>
            </w:pPr>
            <w:r>
              <w:rPr>
                <w:rFonts w:asciiTheme="majorBidi" w:hAnsiTheme="majorBidi" w:cstheme="majorBidi"/>
                <w:iCs/>
                <w:lang w:bidi="ar-SY"/>
              </w:rPr>
              <w:t>Collect factual information and make inferences from authentic documents</w:t>
            </w:r>
          </w:p>
          <w:p w:rsidR="000B104B" w:rsidRPr="000B104B" w:rsidRDefault="000B104B" w:rsidP="000B104B">
            <w:pPr>
              <w:pStyle w:val="ListParagraph"/>
              <w:spacing w:after="0"/>
              <w:rPr>
                <w:rFonts w:asciiTheme="majorBidi" w:hAnsiTheme="majorBidi" w:cstheme="majorBidi"/>
                <w:i/>
              </w:rPr>
            </w:pPr>
          </w:p>
          <w:p w:rsidR="000B104B" w:rsidRDefault="000B104B" w:rsidP="000B104B">
            <w:pPr>
              <w:spacing w:after="0"/>
              <w:rPr>
                <w:rFonts w:asciiTheme="majorBidi" w:hAnsiTheme="majorBidi" w:cstheme="majorBidi"/>
                <w:i/>
              </w:rPr>
            </w:pPr>
            <w:r w:rsidRPr="000B104B">
              <w:rPr>
                <w:rFonts w:asciiTheme="majorBidi" w:hAnsiTheme="majorBidi" w:cstheme="majorBidi"/>
                <w:i/>
              </w:rPr>
              <w:t>Standards:</w:t>
            </w:r>
          </w:p>
          <w:p w:rsidR="00294A40" w:rsidRPr="002D68FF" w:rsidRDefault="00294A40" w:rsidP="00294A4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C8000F"/>
              </w:rPr>
            </w:pPr>
            <w:r w:rsidRPr="002D68FF">
              <w:rPr>
                <w:rFonts w:asciiTheme="majorBidi" w:hAnsiTheme="majorBidi" w:cstheme="majorBidi"/>
                <w:color w:val="C8000F"/>
              </w:rPr>
              <w:t xml:space="preserve">Interpersonal Communication: </w:t>
            </w:r>
            <w:r w:rsidRPr="002D68FF">
              <w:rPr>
                <w:rFonts w:asciiTheme="majorBidi" w:hAnsiTheme="majorBidi" w:cstheme="majorBidi"/>
                <w:color w:val="000000"/>
              </w:rPr>
              <w:t>Learners interact and</w:t>
            </w:r>
            <w:r w:rsidRPr="002D68FF">
              <w:rPr>
                <w:rFonts w:asciiTheme="majorBidi" w:hAnsiTheme="majorBidi" w:cstheme="majorBidi"/>
                <w:color w:val="C8000F"/>
              </w:rPr>
              <w:t xml:space="preserve"> </w:t>
            </w:r>
            <w:r w:rsidRPr="002D68FF">
              <w:rPr>
                <w:rFonts w:asciiTheme="majorBidi" w:hAnsiTheme="majorBidi" w:cstheme="majorBidi"/>
                <w:color w:val="000000"/>
              </w:rPr>
              <w:t>negotiate meaning in</w:t>
            </w:r>
            <w:r w:rsidRPr="002D68FF">
              <w:rPr>
                <w:rFonts w:asciiTheme="majorBidi" w:hAnsiTheme="majorBidi" w:cstheme="majorBidi"/>
                <w:color w:val="C8000F"/>
              </w:rPr>
              <w:t xml:space="preserve"> </w:t>
            </w:r>
            <w:r w:rsidRPr="002D68FF">
              <w:rPr>
                <w:rFonts w:asciiTheme="majorBidi" w:hAnsiTheme="majorBidi" w:cstheme="majorBidi"/>
                <w:color w:val="000000"/>
              </w:rPr>
              <w:t>spoken, signed, or written</w:t>
            </w:r>
            <w:r w:rsidRPr="002D68FF">
              <w:rPr>
                <w:rFonts w:asciiTheme="majorBidi" w:hAnsiTheme="majorBidi" w:cstheme="majorBidi"/>
                <w:color w:val="C8000F"/>
              </w:rPr>
              <w:t xml:space="preserve"> </w:t>
            </w:r>
            <w:r w:rsidRPr="002D68FF">
              <w:rPr>
                <w:rFonts w:asciiTheme="majorBidi" w:hAnsiTheme="majorBidi" w:cstheme="majorBidi"/>
                <w:color w:val="000000"/>
              </w:rPr>
              <w:t>conversations to share</w:t>
            </w:r>
            <w:r w:rsidRPr="002D68FF">
              <w:rPr>
                <w:rFonts w:asciiTheme="majorBidi" w:hAnsiTheme="majorBidi" w:cstheme="majorBidi"/>
                <w:color w:val="C8000F"/>
              </w:rPr>
              <w:t xml:space="preserve"> </w:t>
            </w:r>
            <w:r w:rsidRPr="002D68FF">
              <w:rPr>
                <w:rFonts w:asciiTheme="majorBidi" w:hAnsiTheme="majorBidi" w:cstheme="majorBidi"/>
                <w:color w:val="000000"/>
              </w:rPr>
              <w:t>information, reactions,</w:t>
            </w:r>
            <w:r w:rsidRPr="002D68FF">
              <w:rPr>
                <w:rFonts w:asciiTheme="majorBidi" w:hAnsiTheme="majorBidi" w:cstheme="majorBidi"/>
                <w:color w:val="C8000F"/>
              </w:rPr>
              <w:t xml:space="preserve"> </w:t>
            </w:r>
            <w:r w:rsidRPr="002D68FF">
              <w:rPr>
                <w:rFonts w:asciiTheme="majorBidi" w:hAnsiTheme="majorBidi" w:cstheme="majorBidi"/>
                <w:color w:val="000000"/>
              </w:rPr>
              <w:t>feelings, and opinions.</w:t>
            </w:r>
          </w:p>
          <w:p w:rsidR="00294A40" w:rsidRPr="002D68FF" w:rsidRDefault="00294A40" w:rsidP="00294A4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C8000F"/>
              </w:rPr>
            </w:pPr>
            <w:r w:rsidRPr="002D68FF">
              <w:rPr>
                <w:rFonts w:asciiTheme="majorBidi" w:hAnsiTheme="majorBidi" w:cstheme="majorBidi"/>
                <w:color w:val="C8000F"/>
              </w:rPr>
              <w:t xml:space="preserve">Interpretive Communication: </w:t>
            </w:r>
            <w:r w:rsidRPr="002D68FF">
              <w:rPr>
                <w:rFonts w:asciiTheme="majorBidi" w:hAnsiTheme="majorBidi" w:cstheme="majorBidi"/>
                <w:color w:val="000000"/>
              </w:rPr>
              <w:t>Learners understand,</w:t>
            </w:r>
            <w:r w:rsidRPr="002D68FF">
              <w:rPr>
                <w:rFonts w:asciiTheme="majorBidi" w:hAnsiTheme="majorBidi" w:cstheme="majorBidi"/>
                <w:color w:val="C8000F"/>
              </w:rPr>
              <w:t xml:space="preserve"> </w:t>
            </w:r>
            <w:r w:rsidRPr="002D68FF">
              <w:rPr>
                <w:rFonts w:asciiTheme="majorBidi" w:hAnsiTheme="majorBidi" w:cstheme="majorBidi"/>
                <w:color w:val="000000"/>
              </w:rPr>
              <w:t>interpret, and analyze</w:t>
            </w:r>
            <w:r w:rsidRPr="002D68FF">
              <w:rPr>
                <w:rFonts w:asciiTheme="majorBidi" w:hAnsiTheme="majorBidi" w:cstheme="majorBidi"/>
                <w:color w:val="C8000F"/>
              </w:rPr>
              <w:t xml:space="preserve"> </w:t>
            </w:r>
            <w:r w:rsidRPr="002D68FF">
              <w:rPr>
                <w:rFonts w:asciiTheme="majorBidi" w:hAnsiTheme="majorBidi" w:cstheme="majorBidi"/>
                <w:color w:val="000000"/>
              </w:rPr>
              <w:t>what is heard, read, or</w:t>
            </w:r>
            <w:r w:rsidRPr="002D68FF">
              <w:rPr>
                <w:rFonts w:asciiTheme="majorBidi" w:hAnsiTheme="majorBidi" w:cstheme="majorBidi"/>
                <w:color w:val="C8000F"/>
              </w:rPr>
              <w:t xml:space="preserve"> </w:t>
            </w:r>
            <w:r w:rsidRPr="002D68FF">
              <w:rPr>
                <w:rFonts w:asciiTheme="majorBidi" w:hAnsiTheme="majorBidi" w:cstheme="majorBidi"/>
                <w:color w:val="000000"/>
              </w:rPr>
              <w:t>viewed on a variety of</w:t>
            </w:r>
            <w:r w:rsidRPr="002D68FF">
              <w:rPr>
                <w:rFonts w:asciiTheme="majorBidi" w:hAnsiTheme="majorBidi" w:cstheme="majorBidi"/>
                <w:color w:val="C8000F"/>
              </w:rPr>
              <w:t xml:space="preserve"> </w:t>
            </w:r>
            <w:r w:rsidRPr="002D68FF">
              <w:rPr>
                <w:rFonts w:asciiTheme="majorBidi" w:hAnsiTheme="majorBidi" w:cstheme="majorBidi"/>
                <w:color w:val="000000"/>
              </w:rPr>
              <w:t>topics.</w:t>
            </w:r>
          </w:p>
          <w:p w:rsidR="00294A40" w:rsidRPr="002D68FF" w:rsidRDefault="00294A40" w:rsidP="00294A4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2D68FF">
              <w:rPr>
                <w:rFonts w:asciiTheme="majorBidi" w:hAnsiTheme="majorBidi" w:cstheme="majorBidi"/>
                <w:color w:val="9A00E6"/>
              </w:rPr>
              <w:t xml:space="preserve">Relating Cultural Products to Perspectives: </w:t>
            </w:r>
            <w:r w:rsidRPr="002D68FF">
              <w:rPr>
                <w:rFonts w:asciiTheme="majorBidi" w:hAnsiTheme="majorBidi" w:cstheme="majorBidi"/>
                <w:color w:val="000000"/>
              </w:rPr>
              <w:t>Learners use the language to investigate,</w:t>
            </w:r>
            <w:r w:rsidRPr="002D68FF">
              <w:rPr>
                <w:rFonts w:asciiTheme="majorBidi" w:hAnsiTheme="majorBidi" w:cstheme="majorBidi"/>
                <w:color w:val="9A00E6"/>
              </w:rPr>
              <w:t xml:space="preserve"> </w:t>
            </w:r>
            <w:r w:rsidRPr="002D68FF">
              <w:rPr>
                <w:rFonts w:asciiTheme="majorBidi" w:hAnsiTheme="majorBidi" w:cstheme="majorBidi"/>
                <w:color w:val="000000"/>
              </w:rPr>
              <w:t>explain, and reflect on the relationship</w:t>
            </w:r>
            <w:r w:rsidRPr="002D68FF">
              <w:rPr>
                <w:rFonts w:asciiTheme="majorBidi" w:hAnsiTheme="majorBidi" w:cstheme="majorBidi"/>
                <w:color w:val="9A00E6"/>
              </w:rPr>
              <w:t xml:space="preserve"> </w:t>
            </w:r>
            <w:r w:rsidRPr="002D68FF">
              <w:rPr>
                <w:rFonts w:asciiTheme="majorBidi" w:hAnsiTheme="majorBidi" w:cstheme="majorBidi"/>
                <w:color w:val="000000"/>
              </w:rPr>
              <w:t>between the products and perspectives</w:t>
            </w:r>
            <w:r w:rsidRPr="002D68FF">
              <w:rPr>
                <w:rFonts w:asciiTheme="majorBidi" w:hAnsiTheme="majorBidi" w:cstheme="majorBidi"/>
                <w:color w:val="9A00E6"/>
              </w:rPr>
              <w:t xml:space="preserve"> </w:t>
            </w:r>
            <w:r w:rsidRPr="002D68FF">
              <w:rPr>
                <w:rFonts w:asciiTheme="majorBidi" w:hAnsiTheme="majorBidi" w:cstheme="majorBidi"/>
                <w:color w:val="000000"/>
              </w:rPr>
              <w:t>of the cultures studied.</w:t>
            </w:r>
          </w:p>
          <w:p w:rsidR="00294A40" w:rsidRPr="002D68FF" w:rsidRDefault="00294A40" w:rsidP="00294A4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33EE"/>
              </w:rPr>
            </w:pPr>
            <w:r w:rsidRPr="002D68FF">
              <w:rPr>
                <w:rFonts w:asciiTheme="majorBidi" w:hAnsiTheme="majorBidi" w:cstheme="majorBidi"/>
                <w:color w:val="0033EE"/>
              </w:rPr>
              <w:t xml:space="preserve">Acquiring Information and Diverse Perspectives: </w:t>
            </w:r>
            <w:r w:rsidRPr="002D68FF">
              <w:rPr>
                <w:rFonts w:asciiTheme="majorBidi" w:hAnsiTheme="majorBidi" w:cstheme="majorBidi"/>
                <w:color w:val="000000"/>
              </w:rPr>
              <w:t>Learners access and evaluate information</w:t>
            </w:r>
            <w:r w:rsidRPr="002D68FF">
              <w:rPr>
                <w:rFonts w:asciiTheme="majorBidi" w:hAnsiTheme="majorBidi" w:cstheme="majorBidi"/>
                <w:color w:val="0033EE"/>
              </w:rPr>
              <w:t xml:space="preserve"> </w:t>
            </w:r>
            <w:r w:rsidRPr="002D68FF">
              <w:rPr>
                <w:rFonts w:asciiTheme="majorBidi" w:hAnsiTheme="majorBidi" w:cstheme="majorBidi"/>
                <w:color w:val="000000"/>
              </w:rPr>
              <w:t>and diverse perspectives that are available</w:t>
            </w:r>
            <w:r w:rsidRPr="002D68FF">
              <w:rPr>
                <w:rFonts w:asciiTheme="majorBidi" w:hAnsiTheme="majorBidi" w:cstheme="majorBidi"/>
                <w:color w:val="0033EE"/>
              </w:rPr>
              <w:t xml:space="preserve"> </w:t>
            </w:r>
            <w:r w:rsidRPr="002D68FF">
              <w:rPr>
                <w:rFonts w:asciiTheme="majorBidi" w:hAnsiTheme="majorBidi" w:cstheme="majorBidi"/>
                <w:color w:val="000000"/>
              </w:rPr>
              <w:t>through the language and its cultures.</w:t>
            </w:r>
          </w:p>
          <w:p w:rsidR="00294A40" w:rsidRPr="002D68FF" w:rsidRDefault="002D68FF" w:rsidP="002D68FF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" w:hAnsi="Baskerville" w:cs="Baskerville"/>
                <w:color w:val="000000"/>
                <w:sz w:val="20"/>
                <w:szCs w:val="20"/>
              </w:rPr>
            </w:pPr>
            <w:r w:rsidRPr="002D68FF">
              <w:rPr>
                <w:rFonts w:asciiTheme="majorBidi" w:hAnsiTheme="majorBidi" w:cstheme="majorBidi"/>
                <w:color w:val="80FF00"/>
              </w:rPr>
              <w:t xml:space="preserve">Cultural Comparisons: </w:t>
            </w:r>
            <w:r w:rsidRPr="002D68FF">
              <w:rPr>
                <w:rFonts w:asciiTheme="majorBidi" w:hAnsiTheme="majorBidi" w:cstheme="majorBidi"/>
                <w:color w:val="000000"/>
              </w:rPr>
              <w:t>Learners use the language to investigate,</w:t>
            </w:r>
            <w:r w:rsidRPr="002D68FF">
              <w:rPr>
                <w:rFonts w:asciiTheme="majorBidi" w:hAnsiTheme="majorBidi" w:cstheme="majorBidi"/>
                <w:color w:val="80FF00"/>
              </w:rPr>
              <w:t xml:space="preserve"> </w:t>
            </w:r>
            <w:r w:rsidRPr="002D68FF">
              <w:rPr>
                <w:rFonts w:asciiTheme="majorBidi" w:hAnsiTheme="majorBidi" w:cstheme="majorBidi"/>
                <w:color w:val="000000"/>
              </w:rPr>
              <w:t>explain, and reflect on the concept of culture</w:t>
            </w:r>
            <w:r w:rsidRPr="002D68FF">
              <w:rPr>
                <w:rFonts w:asciiTheme="majorBidi" w:hAnsiTheme="majorBidi" w:cstheme="majorBidi"/>
                <w:color w:val="80FF00"/>
              </w:rPr>
              <w:t xml:space="preserve"> </w:t>
            </w:r>
            <w:r w:rsidRPr="002D68FF">
              <w:rPr>
                <w:rFonts w:asciiTheme="majorBidi" w:hAnsiTheme="majorBidi" w:cstheme="majorBidi"/>
                <w:color w:val="000000"/>
              </w:rPr>
              <w:t>through comparisons of the cultures studied</w:t>
            </w:r>
            <w:r w:rsidRPr="002D68FF">
              <w:rPr>
                <w:rFonts w:asciiTheme="majorBidi" w:hAnsiTheme="majorBidi" w:cstheme="majorBidi"/>
                <w:color w:val="80FF00"/>
              </w:rPr>
              <w:t xml:space="preserve"> </w:t>
            </w:r>
            <w:r w:rsidRPr="002D68FF">
              <w:rPr>
                <w:rFonts w:asciiTheme="majorBidi" w:hAnsiTheme="majorBidi" w:cstheme="majorBidi"/>
                <w:color w:val="000000"/>
              </w:rPr>
              <w:t>and their own.</w:t>
            </w:r>
          </w:p>
        </w:tc>
      </w:tr>
      <w:tr w:rsidR="00831E1C" w:rsidRPr="000B104B" w:rsidTr="00C26B70">
        <w:tc>
          <w:tcPr>
            <w:tcW w:w="2268" w:type="dxa"/>
          </w:tcPr>
          <w:p w:rsidR="00831E1C" w:rsidRPr="000B104B" w:rsidRDefault="00831E1C" w:rsidP="000B104B">
            <w:pPr>
              <w:rPr>
                <w:rFonts w:asciiTheme="majorBidi" w:hAnsiTheme="majorBidi" w:cstheme="majorBidi"/>
                <w:b/>
              </w:rPr>
            </w:pPr>
            <w:r w:rsidRPr="000B104B">
              <w:rPr>
                <w:rFonts w:asciiTheme="majorBidi" w:hAnsiTheme="majorBidi" w:cstheme="majorBidi"/>
                <w:b/>
              </w:rPr>
              <w:t>Opening Routine/Activities</w:t>
            </w:r>
          </w:p>
        </w:tc>
        <w:tc>
          <w:tcPr>
            <w:tcW w:w="7308" w:type="dxa"/>
          </w:tcPr>
          <w:p w:rsidR="00831E1C" w:rsidRDefault="000B104B" w:rsidP="000B104B">
            <w:pPr>
              <w:rPr>
                <w:rFonts w:asciiTheme="majorBidi" w:hAnsiTheme="majorBidi" w:cstheme="majorBidi"/>
              </w:rPr>
            </w:pPr>
            <w:r w:rsidRPr="000B104B">
              <w:rPr>
                <w:rFonts w:asciiTheme="majorBidi" w:hAnsiTheme="majorBidi" w:cstheme="majorBidi"/>
              </w:rPr>
              <w:t>When students come in, they see a warm-up already on the board for them to start as the bell rings.</w:t>
            </w:r>
            <w:r w:rsidR="00EF31A2">
              <w:rPr>
                <w:rFonts w:asciiTheme="majorBidi" w:hAnsiTheme="majorBidi" w:cstheme="majorBidi"/>
              </w:rPr>
              <w:t xml:space="preserve">  The warm-up asks them to write as much as they can in Arabic about the movie </w:t>
            </w:r>
            <w:r w:rsidR="00EF31A2">
              <w:rPr>
                <w:rFonts w:asciiTheme="majorBidi" w:hAnsiTheme="majorBidi" w:cstheme="majorBidi"/>
                <w:i/>
                <w:iCs/>
              </w:rPr>
              <w:t>Syrian Schools: Episode 4: Marked for Life</w:t>
            </w:r>
            <w:r w:rsidR="00EF31A2">
              <w:rPr>
                <w:rFonts w:asciiTheme="majorBidi" w:hAnsiTheme="majorBidi" w:cstheme="majorBidi"/>
              </w:rPr>
              <w:t xml:space="preserve"> (</w:t>
            </w:r>
            <w:r w:rsidR="00DF15EC" w:rsidRPr="00DF15EC">
              <w:rPr>
                <w:rFonts w:asciiTheme="majorBidi" w:hAnsiTheme="majorBidi" w:cstheme="majorBidi"/>
              </w:rPr>
              <w:t>https://vimeo.com/album/2226285/video/10086740</w:t>
            </w:r>
            <w:r w:rsidR="00EF31A2">
              <w:rPr>
                <w:rFonts w:asciiTheme="majorBidi" w:hAnsiTheme="majorBidi" w:cstheme="majorBidi"/>
              </w:rPr>
              <w:t>)</w:t>
            </w:r>
            <w:r w:rsidR="00DF15EC">
              <w:rPr>
                <w:rFonts w:asciiTheme="majorBidi" w:hAnsiTheme="majorBidi" w:cstheme="majorBidi"/>
              </w:rPr>
              <w:t>.</w:t>
            </w:r>
          </w:p>
          <w:p w:rsidR="00DF15EC" w:rsidRDefault="00DF15EC" w:rsidP="000B104B">
            <w:pPr>
              <w:rPr>
                <w:rFonts w:asciiTheme="majorBidi" w:hAnsiTheme="majorBidi" w:cstheme="majorBidi"/>
                <w:lang w:bidi="ar-SY"/>
              </w:rPr>
            </w:pPr>
            <w:r>
              <w:rPr>
                <w:rFonts w:asciiTheme="majorBidi" w:hAnsiTheme="majorBidi" w:cstheme="majorBidi"/>
              </w:rPr>
              <w:t xml:space="preserve">The movie centers on two girls, </w:t>
            </w:r>
            <w:r>
              <w:rPr>
                <w:rFonts w:asciiTheme="majorBidi" w:hAnsiTheme="majorBidi" w:cstheme="majorBidi" w:hint="cs"/>
                <w:rtl/>
                <w:lang w:bidi="ar-SY"/>
              </w:rPr>
              <w:t>فرح</w:t>
            </w:r>
            <w:r>
              <w:rPr>
                <w:rFonts w:asciiTheme="majorBidi" w:hAnsiTheme="majorBidi" w:cstheme="majorBidi"/>
                <w:lang w:bidi="ar-SY"/>
              </w:rPr>
              <w:t xml:space="preserve"> and </w:t>
            </w:r>
            <w:r>
              <w:rPr>
                <w:rFonts w:asciiTheme="majorBidi" w:hAnsiTheme="majorBidi" w:cstheme="majorBidi" w:hint="cs"/>
                <w:rtl/>
                <w:lang w:bidi="ar-SY"/>
              </w:rPr>
              <w:t>رهف</w:t>
            </w:r>
            <w:r>
              <w:rPr>
                <w:rFonts w:asciiTheme="majorBidi" w:hAnsiTheme="majorBidi" w:cstheme="majorBidi"/>
                <w:lang w:bidi="ar-SY"/>
              </w:rPr>
              <w:t xml:space="preserve">.  One is studying for the </w:t>
            </w:r>
            <w:r>
              <w:rPr>
                <w:rFonts w:asciiTheme="majorBidi" w:hAnsiTheme="majorBidi" w:cstheme="majorBidi" w:hint="cs"/>
                <w:rtl/>
                <w:lang w:bidi="ar-SY"/>
              </w:rPr>
              <w:t>ثانوية عامة</w:t>
            </w:r>
            <w:r>
              <w:rPr>
                <w:rFonts w:asciiTheme="majorBidi" w:hAnsiTheme="majorBidi" w:cstheme="majorBidi"/>
                <w:lang w:bidi="ar-SY"/>
              </w:rPr>
              <w:t xml:space="preserve"> in sciences, while the other is studying for humanities.</w:t>
            </w:r>
          </w:p>
          <w:p w:rsidR="00DF15EC" w:rsidRDefault="00DF15EC" w:rsidP="00DF15EC">
            <w:pPr>
              <w:rPr>
                <w:rFonts w:asciiTheme="majorBidi" w:hAnsiTheme="majorBidi" w:cstheme="majorBidi"/>
                <w:lang w:bidi="ar-SY"/>
              </w:rPr>
            </w:pPr>
            <w:r>
              <w:rPr>
                <w:rFonts w:asciiTheme="majorBidi" w:hAnsiTheme="majorBidi" w:cstheme="majorBidi"/>
                <w:lang w:bidi="ar-SY"/>
              </w:rPr>
              <w:t xml:space="preserve">Prompt: “What do you remember about the two sisters we saw in </w:t>
            </w:r>
            <w:r>
              <w:rPr>
                <w:rFonts w:asciiTheme="majorBidi" w:hAnsiTheme="majorBidi" w:cstheme="majorBidi"/>
                <w:i/>
                <w:iCs/>
                <w:lang w:bidi="ar-SY"/>
              </w:rPr>
              <w:t>Syrians Schools</w:t>
            </w:r>
            <w:r>
              <w:rPr>
                <w:rFonts w:asciiTheme="majorBidi" w:hAnsiTheme="majorBidi" w:cstheme="majorBidi"/>
                <w:lang w:bidi="ar-SY"/>
              </w:rPr>
              <w:t>?  Write as much as you can in Arabic about each:</w:t>
            </w:r>
          </w:p>
          <w:p w:rsidR="00DF15EC" w:rsidRDefault="00DF15EC" w:rsidP="00DF15EC">
            <w:pPr>
              <w:pStyle w:val="ListParagraph"/>
              <w:numPr>
                <w:ilvl w:val="0"/>
                <w:numId w:val="19"/>
              </w:numPr>
              <w:bidi/>
              <w:rPr>
                <w:rFonts w:asciiTheme="majorBidi" w:hAnsiTheme="majorBidi" w:cstheme="majorBidi"/>
                <w:lang w:bidi="ar-SY"/>
              </w:rPr>
            </w:pPr>
            <w:r>
              <w:rPr>
                <w:rFonts w:asciiTheme="majorBidi" w:hAnsiTheme="majorBidi" w:cstheme="majorBidi" w:hint="cs"/>
                <w:rtl/>
                <w:lang w:bidi="ar-SY"/>
              </w:rPr>
              <w:t>فرح...</w:t>
            </w:r>
          </w:p>
          <w:p w:rsidR="00DF15EC" w:rsidRDefault="00DF15EC" w:rsidP="00DF15EC">
            <w:pPr>
              <w:pStyle w:val="ListParagraph"/>
              <w:numPr>
                <w:ilvl w:val="0"/>
                <w:numId w:val="19"/>
              </w:numPr>
              <w:bidi/>
              <w:rPr>
                <w:rFonts w:asciiTheme="majorBidi" w:hAnsiTheme="majorBidi" w:cstheme="majorBidi"/>
                <w:lang w:bidi="ar-SY"/>
              </w:rPr>
            </w:pPr>
            <w:r>
              <w:rPr>
                <w:rFonts w:asciiTheme="majorBidi" w:hAnsiTheme="majorBidi" w:cstheme="majorBidi" w:hint="cs"/>
                <w:rtl/>
                <w:lang w:bidi="ar-SY"/>
              </w:rPr>
              <w:t>رهف...</w:t>
            </w:r>
          </w:p>
          <w:p w:rsidR="00DF15EC" w:rsidRDefault="00DF15EC" w:rsidP="00DF15EC">
            <w:pPr>
              <w:pStyle w:val="ListParagraph"/>
              <w:numPr>
                <w:ilvl w:val="0"/>
                <w:numId w:val="19"/>
              </w:numPr>
              <w:bidi/>
              <w:rPr>
                <w:rFonts w:asciiTheme="majorBidi" w:hAnsiTheme="majorBidi" w:cstheme="majorBidi"/>
                <w:lang w:bidi="ar-SY"/>
              </w:rPr>
            </w:pPr>
            <w:r>
              <w:rPr>
                <w:rFonts w:asciiTheme="majorBidi" w:hAnsiTheme="majorBidi" w:cstheme="majorBidi" w:hint="cs"/>
                <w:rtl/>
                <w:lang w:bidi="ar-SY"/>
              </w:rPr>
              <w:lastRenderedPageBreak/>
              <w:t>الامتحان الكبير...</w:t>
            </w:r>
          </w:p>
          <w:p w:rsidR="00DF15EC" w:rsidRPr="00DF15EC" w:rsidRDefault="00DF15EC" w:rsidP="00DF15EC">
            <w:pPr>
              <w:rPr>
                <w:rFonts w:asciiTheme="majorBidi" w:hAnsiTheme="majorBidi" w:cstheme="majorBidi"/>
                <w:lang w:bidi="ar-SY"/>
              </w:rPr>
            </w:pPr>
            <w:r>
              <w:rPr>
                <w:rFonts w:asciiTheme="majorBidi" w:hAnsiTheme="majorBidi" w:cstheme="majorBidi"/>
                <w:lang w:bidi="ar-SY"/>
              </w:rPr>
              <w:t>Prior knowledge needed: names of school subjects in Arabic.</w:t>
            </w:r>
          </w:p>
        </w:tc>
      </w:tr>
      <w:tr w:rsidR="00831E1C" w:rsidRPr="000B104B" w:rsidTr="00C26B70">
        <w:tc>
          <w:tcPr>
            <w:tcW w:w="2268" w:type="dxa"/>
          </w:tcPr>
          <w:p w:rsidR="00831E1C" w:rsidRPr="000B104B" w:rsidRDefault="00831E1C" w:rsidP="000B104B">
            <w:pPr>
              <w:rPr>
                <w:rFonts w:asciiTheme="majorBidi" w:hAnsiTheme="majorBidi" w:cstheme="majorBidi"/>
                <w:b/>
              </w:rPr>
            </w:pPr>
            <w:r w:rsidRPr="000B104B">
              <w:rPr>
                <w:rFonts w:asciiTheme="majorBidi" w:hAnsiTheme="majorBidi" w:cstheme="majorBidi"/>
                <w:b/>
              </w:rPr>
              <w:lastRenderedPageBreak/>
              <w:t>Main Learning Activities</w:t>
            </w:r>
          </w:p>
          <w:p w:rsidR="00831E1C" w:rsidRPr="000B104B" w:rsidRDefault="00831E1C" w:rsidP="000B104B">
            <w:pPr>
              <w:rPr>
                <w:rFonts w:asciiTheme="majorBidi" w:hAnsiTheme="majorBidi" w:cstheme="majorBidi"/>
                <w:b/>
              </w:rPr>
            </w:pPr>
          </w:p>
          <w:p w:rsidR="00831E1C" w:rsidRPr="000B104B" w:rsidRDefault="00831E1C" w:rsidP="000B104B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308" w:type="dxa"/>
          </w:tcPr>
          <w:p w:rsidR="00D868CD" w:rsidRDefault="00831E1C" w:rsidP="00DF15EC">
            <w:pPr>
              <w:rPr>
                <w:rFonts w:asciiTheme="majorBidi" w:hAnsiTheme="majorBidi" w:cstheme="majorBidi"/>
              </w:rPr>
            </w:pPr>
            <w:r w:rsidRPr="000B104B">
              <w:rPr>
                <w:rFonts w:asciiTheme="majorBidi" w:hAnsiTheme="majorBidi" w:cstheme="majorBidi"/>
                <w:b/>
                <w:bCs/>
              </w:rPr>
              <w:t>Main activities</w:t>
            </w:r>
            <w:r w:rsidRPr="000B104B">
              <w:rPr>
                <w:rFonts w:asciiTheme="majorBidi" w:hAnsiTheme="majorBidi" w:cstheme="majorBidi"/>
              </w:rPr>
              <w:t xml:space="preserve">: </w:t>
            </w:r>
          </w:p>
          <w:p w:rsidR="00DF15EC" w:rsidRDefault="00DF15EC" w:rsidP="00DF15EC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Review the warm-up with the students.  Teacher can have students share in pairs, </w:t>
            </w:r>
            <w:proofErr w:type="spellStart"/>
            <w:proofErr w:type="gramStart"/>
            <w:r>
              <w:rPr>
                <w:rFonts w:asciiTheme="majorBidi" w:hAnsiTheme="majorBidi" w:cstheme="majorBidi"/>
              </w:rPr>
              <w:t>esp</w:t>
            </w:r>
            <w:proofErr w:type="spellEnd"/>
            <w:proofErr w:type="gramEnd"/>
            <w:r>
              <w:rPr>
                <w:rFonts w:asciiTheme="majorBidi" w:hAnsiTheme="majorBidi" w:cstheme="majorBidi"/>
              </w:rPr>
              <w:t xml:space="preserve"> if they appear to be struggling, then share with the group.  Teacher should try to elicit through discussion in Arabic the fact that </w:t>
            </w:r>
            <w:r>
              <w:rPr>
                <w:rFonts w:asciiTheme="majorBidi" w:hAnsiTheme="majorBidi" w:cstheme="majorBidi" w:hint="cs"/>
                <w:rtl/>
                <w:lang w:bidi="ar-SY"/>
              </w:rPr>
              <w:t>فرح</w:t>
            </w:r>
            <w:r>
              <w:rPr>
                <w:rFonts w:asciiTheme="majorBidi" w:hAnsiTheme="majorBidi" w:cstheme="majorBidi"/>
                <w:lang w:bidi="ar-SY"/>
              </w:rPr>
              <w:t xml:space="preserve"> studies subjects in the humanities such as </w:t>
            </w:r>
            <w:r>
              <w:rPr>
                <w:rFonts w:asciiTheme="majorBidi" w:hAnsiTheme="majorBidi" w:cstheme="majorBidi" w:hint="cs"/>
                <w:rtl/>
                <w:lang w:bidi="ar-SY"/>
              </w:rPr>
              <w:t>الأدب، التاريخ، اللغة الإنكليزية</w:t>
            </w:r>
            <w:r>
              <w:rPr>
                <w:rFonts w:asciiTheme="majorBidi" w:hAnsiTheme="majorBidi" w:cstheme="majorBidi"/>
                <w:lang w:bidi="ar-SY"/>
              </w:rPr>
              <w:t xml:space="preserve"> and </w:t>
            </w:r>
            <w:r>
              <w:rPr>
                <w:rFonts w:asciiTheme="majorBidi" w:hAnsiTheme="majorBidi" w:cstheme="majorBidi" w:hint="cs"/>
                <w:rtl/>
                <w:lang w:bidi="ar-SY"/>
              </w:rPr>
              <w:t>رهف</w:t>
            </w:r>
            <w:r>
              <w:rPr>
                <w:rFonts w:asciiTheme="majorBidi" w:hAnsiTheme="majorBidi" w:cstheme="majorBidi"/>
                <w:lang w:bidi="ar-SY"/>
              </w:rPr>
              <w:t xml:space="preserve"> studies subjects mainly in the sciences such as </w:t>
            </w:r>
            <w:r>
              <w:rPr>
                <w:rFonts w:asciiTheme="majorBidi" w:hAnsiTheme="majorBidi" w:cstheme="majorBidi" w:hint="cs"/>
                <w:rtl/>
                <w:lang w:bidi="ar-SY"/>
              </w:rPr>
              <w:t>الرياضيات، الكيمياء</w:t>
            </w:r>
            <w:r>
              <w:rPr>
                <w:rFonts w:asciiTheme="majorBidi" w:hAnsiTheme="majorBidi" w:cstheme="majorBidi"/>
                <w:lang w:bidi="ar-SY"/>
              </w:rPr>
              <w:t xml:space="preserve"> etc.</w:t>
            </w:r>
          </w:p>
          <w:p w:rsidR="00DF15EC" w:rsidRDefault="00DF15EC" w:rsidP="00DF15EC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bidi="ar-SY"/>
              </w:rPr>
              <w:t xml:space="preserve">Teacher segues from the discussion of the movie to introduce the three </w:t>
            </w:r>
            <w:r w:rsidR="004F0076">
              <w:rPr>
                <w:rFonts w:asciiTheme="majorBidi" w:hAnsiTheme="majorBidi" w:cstheme="majorBidi"/>
                <w:lang w:bidi="ar-SY"/>
              </w:rPr>
              <w:t>vocabulary words of the day. He/she connects them back to movie and the previous discussion.</w:t>
            </w:r>
          </w:p>
          <w:p w:rsidR="004F0076" w:rsidRDefault="004F0076" w:rsidP="004F0076">
            <w:pPr>
              <w:pStyle w:val="ListParagraph"/>
              <w:numPr>
                <w:ilvl w:val="1"/>
                <w:numId w:val="20"/>
              </w:num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  <w:lang w:bidi="ar-SY"/>
              </w:rPr>
              <w:t>الفرع الأدبي</w:t>
            </w:r>
          </w:p>
          <w:p w:rsidR="004F0076" w:rsidRDefault="004F0076" w:rsidP="004F0076">
            <w:pPr>
              <w:pStyle w:val="ListParagraph"/>
              <w:numPr>
                <w:ilvl w:val="1"/>
                <w:numId w:val="20"/>
              </w:num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  <w:lang w:bidi="ar-SY"/>
              </w:rPr>
              <w:t>الفرع العلمي</w:t>
            </w:r>
          </w:p>
          <w:p w:rsidR="004F0076" w:rsidRDefault="004F0076" w:rsidP="004F0076">
            <w:pPr>
              <w:pStyle w:val="ListParagraph"/>
              <w:numPr>
                <w:ilvl w:val="1"/>
                <w:numId w:val="20"/>
              </w:num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  <w:lang w:bidi="ar-SY"/>
              </w:rPr>
              <w:t>الثانوية العامة</w:t>
            </w:r>
          </w:p>
          <w:p w:rsidR="004F0076" w:rsidRDefault="000C1A30" w:rsidP="00DF15EC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Strengthen the connection between these ideas and previous vocabulary: Ask students to brainstorm as many subjects as they know how to say in Arabic that would be studied in each </w:t>
            </w:r>
            <w:r>
              <w:rPr>
                <w:rFonts w:asciiTheme="majorBidi" w:hAnsiTheme="majorBidi" w:cstheme="majorBidi" w:hint="cs"/>
                <w:rtl/>
                <w:lang w:bidi="ar-SY"/>
              </w:rPr>
              <w:t>فرع</w:t>
            </w:r>
            <w:r>
              <w:rPr>
                <w:rFonts w:asciiTheme="majorBidi" w:hAnsiTheme="majorBidi" w:cstheme="majorBidi"/>
                <w:lang w:bidi="ar-SY"/>
              </w:rPr>
              <w:t>.</w:t>
            </w:r>
          </w:p>
          <w:p w:rsidR="000C1A30" w:rsidRDefault="000C1A30" w:rsidP="00294A40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bidi="ar-SY"/>
              </w:rPr>
              <w:t xml:space="preserve">Students ask as many classmates as they can whether they would want to study in </w:t>
            </w:r>
            <w:r>
              <w:rPr>
                <w:rFonts w:asciiTheme="majorBidi" w:hAnsiTheme="majorBidi" w:cstheme="majorBidi" w:hint="cs"/>
                <w:rtl/>
                <w:lang w:bidi="ar-SY"/>
              </w:rPr>
              <w:t>الفرع الأدبي</w:t>
            </w:r>
            <w:r>
              <w:rPr>
                <w:rFonts w:asciiTheme="majorBidi" w:hAnsiTheme="majorBidi" w:cstheme="majorBidi"/>
                <w:lang w:bidi="ar-SY"/>
              </w:rPr>
              <w:t xml:space="preserve"> or </w:t>
            </w:r>
            <w:r>
              <w:rPr>
                <w:rFonts w:asciiTheme="majorBidi" w:hAnsiTheme="majorBidi" w:cstheme="majorBidi" w:hint="cs"/>
                <w:rtl/>
                <w:lang w:bidi="ar-SY"/>
              </w:rPr>
              <w:t>الفرع العلمي</w:t>
            </w:r>
            <w:r>
              <w:rPr>
                <w:rFonts w:asciiTheme="majorBidi" w:hAnsiTheme="majorBidi" w:cstheme="majorBidi"/>
                <w:lang w:bidi="ar-SY"/>
              </w:rPr>
              <w:t xml:space="preserve">.  Challenge them to ask </w:t>
            </w:r>
            <w:r>
              <w:rPr>
                <w:rFonts w:asciiTheme="majorBidi" w:hAnsiTheme="majorBidi" w:cstheme="majorBidi" w:hint="cs"/>
                <w:rtl/>
                <w:lang w:bidi="ar-SY"/>
              </w:rPr>
              <w:t>لماذا؟</w:t>
            </w:r>
            <w:r>
              <w:rPr>
                <w:rFonts w:asciiTheme="majorBidi" w:hAnsiTheme="majorBidi" w:cstheme="majorBidi"/>
                <w:lang w:bidi="ar-SY"/>
              </w:rPr>
              <w:t xml:space="preserve"> </w:t>
            </w:r>
            <w:proofErr w:type="gramStart"/>
            <w:r>
              <w:rPr>
                <w:rFonts w:asciiTheme="majorBidi" w:hAnsiTheme="majorBidi" w:cstheme="majorBidi"/>
                <w:lang w:bidi="ar-SY"/>
              </w:rPr>
              <w:t>and</w:t>
            </w:r>
            <w:proofErr w:type="gramEnd"/>
            <w:r>
              <w:rPr>
                <w:rFonts w:asciiTheme="majorBidi" w:hAnsiTheme="majorBidi" w:cstheme="majorBidi"/>
                <w:lang w:bidi="ar-SY"/>
              </w:rPr>
              <w:t xml:space="preserve"> use </w:t>
            </w:r>
            <w:r>
              <w:rPr>
                <w:rFonts w:asciiTheme="majorBidi" w:hAnsiTheme="majorBidi" w:cstheme="majorBidi" w:hint="cs"/>
                <w:rtl/>
                <w:lang w:bidi="ar-SY"/>
              </w:rPr>
              <w:t>لأنّ</w:t>
            </w:r>
            <w:r>
              <w:rPr>
                <w:rFonts w:asciiTheme="majorBidi" w:hAnsiTheme="majorBidi" w:cstheme="majorBidi"/>
                <w:lang w:bidi="ar-SY"/>
              </w:rPr>
              <w:t xml:space="preserve"> in their answers.  </w:t>
            </w:r>
            <w:r w:rsidR="00294A40">
              <w:rPr>
                <w:rFonts w:asciiTheme="majorBidi" w:hAnsiTheme="majorBidi" w:cstheme="majorBidi"/>
                <w:lang w:bidi="ar-SY"/>
              </w:rPr>
              <w:t xml:space="preserve">Give students a sheet (appendix </w:t>
            </w:r>
            <w:proofErr w:type="spellStart"/>
            <w:r w:rsidR="00294A40">
              <w:rPr>
                <w:rFonts w:asciiTheme="majorBidi" w:hAnsiTheme="majorBidi" w:cstheme="majorBidi"/>
                <w:lang w:bidi="ar-SY"/>
              </w:rPr>
              <w:t>i</w:t>
            </w:r>
            <w:proofErr w:type="spellEnd"/>
            <w:r w:rsidR="00294A40">
              <w:rPr>
                <w:rFonts w:asciiTheme="majorBidi" w:hAnsiTheme="majorBidi" w:cstheme="majorBidi"/>
                <w:lang w:bidi="ar-SY"/>
              </w:rPr>
              <w:t>) where they can record their answers.  After students have exchanged information in Arabic, teacher leads a discussion by asking “</w:t>
            </w:r>
            <w:r w:rsidR="00294A40">
              <w:rPr>
                <w:rFonts w:asciiTheme="majorBidi" w:hAnsiTheme="majorBidi" w:cstheme="majorBidi" w:hint="cs"/>
                <w:rtl/>
                <w:lang w:bidi="ar-SY"/>
              </w:rPr>
              <w:t>كم طالباً يريد أن يدرس في الفرع العلمي؟ في الفرع الأدبي؟ من؟ لماذا؟</w:t>
            </w:r>
            <w:r w:rsidR="00294A40">
              <w:rPr>
                <w:rFonts w:asciiTheme="majorBidi" w:hAnsiTheme="majorBidi" w:cstheme="majorBidi"/>
                <w:lang w:bidi="ar-SY"/>
              </w:rPr>
              <w:t>”  Teacher can call on individual students to share their poll results and/or reasons.</w:t>
            </w:r>
          </w:p>
          <w:p w:rsidR="00294A40" w:rsidRDefault="00294A40" w:rsidP="00DF15EC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bidi="ar-SY"/>
              </w:rPr>
              <w:t xml:space="preserve">Students practice reading and examining authentic documents related to the </w:t>
            </w:r>
            <w:r>
              <w:rPr>
                <w:rFonts w:asciiTheme="majorBidi" w:hAnsiTheme="majorBidi" w:cstheme="majorBidi" w:hint="cs"/>
                <w:rtl/>
                <w:lang w:bidi="ar-SY"/>
              </w:rPr>
              <w:t>ثانوية عامة</w:t>
            </w:r>
            <w:r>
              <w:rPr>
                <w:rFonts w:asciiTheme="majorBidi" w:hAnsiTheme="majorBidi" w:cstheme="majorBidi"/>
                <w:lang w:bidi="ar-SY"/>
              </w:rPr>
              <w:t xml:space="preserve"> (appendix iii).  Teacher should challenge students not only to answer the questions but also to cite information from the texts that supports their answers.</w:t>
            </w:r>
          </w:p>
          <w:p w:rsidR="00294A40" w:rsidRPr="00294A40" w:rsidRDefault="00294A40" w:rsidP="00294A40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bidi="ar-SY"/>
              </w:rPr>
              <w:t xml:space="preserve">Students ask each other whether they would prefer to study in </w:t>
            </w:r>
            <w:r>
              <w:rPr>
                <w:rFonts w:asciiTheme="majorBidi" w:hAnsiTheme="majorBidi" w:cstheme="majorBidi" w:hint="cs"/>
                <w:rtl/>
                <w:lang w:bidi="ar-SY"/>
              </w:rPr>
              <w:t>المدرسة الأمريكية</w:t>
            </w:r>
            <w:r>
              <w:rPr>
                <w:rFonts w:asciiTheme="majorBidi" w:hAnsiTheme="majorBidi" w:cstheme="majorBidi"/>
                <w:lang w:bidi="ar-SY"/>
              </w:rPr>
              <w:t xml:space="preserve"> or </w:t>
            </w:r>
            <w:r>
              <w:rPr>
                <w:rFonts w:asciiTheme="majorBidi" w:hAnsiTheme="majorBidi" w:cstheme="majorBidi" w:hint="cs"/>
                <w:rtl/>
                <w:lang w:bidi="ar-SY"/>
              </w:rPr>
              <w:t>الثانوية العامة</w:t>
            </w:r>
            <w:r>
              <w:rPr>
                <w:rFonts w:asciiTheme="majorBidi" w:hAnsiTheme="majorBidi" w:cstheme="majorBidi"/>
                <w:lang w:bidi="ar-SY"/>
              </w:rPr>
              <w:t xml:space="preserve">, again challenging each other to say why.  Give students a sheet (appendix ii) where they can record their answers.  Again, teacher leads students in </w:t>
            </w:r>
            <w:proofErr w:type="gramStart"/>
            <w:r>
              <w:rPr>
                <w:rFonts w:asciiTheme="majorBidi" w:hAnsiTheme="majorBidi" w:cstheme="majorBidi"/>
                <w:lang w:bidi="ar-SY"/>
              </w:rPr>
              <w:t>a debrief</w:t>
            </w:r>
            <w:proofErr w:type="gramEnd"/>
            <w:r>
              <w:rPr>
                <w:rFonts w:asciiTheme="majorBidi" w:hAnsiTheme="majorBidi" w:cstheme="majorBidi"/>
                <w:lang w:bidi="ar-SY"/>
              </w:rPr>
              <w:t>.</w:t>
            </w:r>
          </w:p>
        </w:tc>
      </w:tr>
      <w:tr w:rsidR="00831E1C" w:rsidRPr="000B104B" w:rsidTr="00C26B70">
        <w:tc>
          <w:tcPr>
            <w:tcW w:w="2268" w:type="dxa"/>
          </w:tcPr>
          <w:p w:rsidR="00831E1C" w:rsidRPr="000B104B" w:rsidRDefault="00831E1C" w:rsidP="000B104B">
            <w:pPr>
              <w:rPr>
                <w:rFonts w:asciiTheme="majorBidi" w:hAnsiTheme="majorBidi" w:cstheme="majorBidi"/>
                <w:b/>
              </w:rPr>
            </w:pPr>
            <w:r w:rsidRPr="000B104B">
              <w:rPr>
                <w:rFonts w:asciiTheme="majorBidi" w:hAnsiTheme="majorBidi" w:cstheme="majorBidi"/>
                <w:b/>
              </w:rPr>
              <w:t>Closure</w:t>
            </w:r>
          </w:p>
        </w:tc>
        <w:tc>
          <w:tcPr>
            <w:tcW w:w="7308" w:type="dxa"/>
          </w:tcPr>
          <w:p w:rsidR="00831E1C" w:rsidRPr="000B104B" w:rsidRDefault="00294A40" w:rsidP="000B104B">
            <w:pPr>
              <w:rPr>
                <w:rFonts w:asciiTheme="majorBidi" w:hAnsiTheme="majorBidi" w:cstheme="majorBidi"/>
                <w:lang w:bidi="ar-SY"/>
              </w:rPr>
            </w:pPr>
            <w:r>
              <w:rPr>
                <w:rFonts w:asciiTheme="majorBidi" w:hAnsiTheme="majorBidi" w:cstheme="majorBidi"/>
              </w:rPr>
              <w:t xml:space="preserve">Teacher asks students to complete a homework assignment: Imagine that you have gone to study abroad in the Middle East and you’ve been dropped into an Arabic-speaking school that uses the </w:t>
            </w:r>
            <w:r>
              <w:rPr>
                <w:rFonts w:asciiTheme="majorBidi" w:hAnsiTheme="majorBidi" w:cstheme="majorBidi" w:hint="cs"/>
                <w:rtl/>
                <w:lang w:bidi="ar-SY"/>
              </w:rPr>
              <w:t>ثانوية عامة</w:t>
            </w:r>
            <w:r>
              <w:rPr>
                <w:rFonts w:asciiTheme="majorBidi" w:hAnsiTheme="majorBidi" w:cstheme="majorBidi"/>
                <w:lang w:bidi="ar-SY"/>
              </w:rPr>
              <w:t xml:space="preserve"> system.  Write a short blog post in Arabic (5-6 sentences) describing your experience for someone who is unfamiliar with it.</w:t>
            </w:r>
          </w:p>
        </w:tc>
      </w:tr>
      <w:tr w:rsidR="00831E1C" w:rsidRPr="000B104B" w:rsidTr="00C26B70">
        <w:tc>
          <w:tcPr>
            <w:tcW w:w="2268" w:type="dxa"/>
          </w:tcPr>
          <w:p w:rsidR="00831E1C" w:rsidRPr="000B104B" w:rsidRDefault="00831E1C" w:rsidP="000B104B">
            <w:pPr>
              <w:keepNext/>
              <w:rPr>
                <w:rFonts w:asciiTheme="majorBidi" w:hAnsiTheme="majorBidi" w:cstheme="majorBidi"/>
                <w:b/>
              </w:rPr>
            </w:pPr>
            <w:r w:rsidRPr="000B104B">
              <w:rPr>
                <w:rFonts w:asciiTheme="majorBidi" w:hAnsiTheme="majorBidi" w:cstheme="majorBidi"/>
                <w:b/>
              </w:rPr>
              <w:lastRenderedPageBreak/>
              <w:t>Assessment &amp; Record Keeping</w:t>
            </w:r>
          </w:p>
        </w:tc>
        <w:tc>
          <w:tcPr>
            <w:tcW w:w="7308" w:type="dxa"/>
          </w:tcPr>
          <w:p w:rsidR="00294A40" w:rsidRDefault="00294A40" w:rsidP="00294A40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Teacher observes student answers during warm-up to assess readiness to talk about the subject</w:t>
            </w:r>
          </w:p>
          <w:p w:rsidR="00E5049B" w:rsidRDefault="00294A40" w:rsidP="00294A40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Teacher observes student interactions during interpersonal speaking</w:t>
            </w:r>
          </w:p>
          <w:p w:rsidR="00294A40" w:rsidRDefault="00294A40" w:rsidP="00294A40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Teacher assesses student work by collecting reading assignment</w:t>
            </w:r>
          </w:p>
          <w:p w:rsidR="00294A40" w:rsidRPr="00294A40" w:rsidRDefault="00294A40" w:rsidP="00294A40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Teacher assesses students’ overall grasp of the lesson by collecting the homework assignment later</w:t>
            </w:r>
          </w:p>
        </w:tc>
      </w:tr>
      <w:tr w:rsidR="00831E1C" w:rsidRPr="000B104B" w:rsidTr="00C26B70">
        <w:tc>
          <w:tcPr>
            <w:tcW w:w="2268" w:type="dxa"/>
          </w:tcPr>
          <w:p w:rsidR="00831E1C" w:rsidRPr="000B104B" w:rsidRDefault="00831E1C" w:rsidP="000B104B">
            <w:pPr>
              <w:keepNext/>
              <w:rPr>
                <w:rFonts w:asciiTheme="majorBidi" w:hAnsiTheme="majorBidi" w:cstheme="majorBidi"/>
                <w:b/>
              </w:rPr>
            </w:pPr>
            <w:r w:rsidRPr="000B104B">
              <w:rPr>
                <w:rFonts w:asciiTheme="majorBidi" w:hAnsiTheme="majorBidi" w:cstheme="majorBidi"/>
                <w:b/>
              </w:rPr>
              <w:t>Additional Planning Decisions</w:t>
            </w:r>
          </w:p>
        </w:tc>
        <w:tc>
          <w:tcPr>
            <w:tcW w:w="7308" w:type="dxa"/>
          </w:tcPr>
          <w:p w:rsidR="00831E1C" w:rsidRPr="000B104B" w:rsidRDefault="00831E1C" w:rsidP="000B104B">
            <w:pPr>
              <w:spacing w:after="0"/>
              <w:rPr>
                <w:rFonts w:asciiTheme="majorBidi" w:hAnsiTheme="majorBidi" w:cstheme="majorBidi"/>
              </w:rPr>
            </w:pPr>
          </w:p>
        </w:tc>
      </w:tr>
      <w:tr w:rsidR="00831E1C" w:rsidRPr="000B104B" w:rsidTr="00C26B70">
        <w:tc>
          <w:tcPr>
            <w:tcW w:w="2268" w:type="dxa"/>
          </w:tcPr>
          <w:p w:rsidR="00831E1C" w:rsidRPr="000B104B" w:rsidRDefault="00831E1C" w:rsidP="000B104B">
            <w:pPr>
              <w:rPr>
                <w:rFonts w:asciiTheme="majorBidi" w:hAnsiTheme="majorBidi" w:cstheme="majorBidi"/>
                <w:b/>
              </w:rPr>
            </w:pPr>
            <w:r w:rsidRPr="000B104B">
              <w:rPr>
                <w:rFonts w:asciiTheme="majorBidi" w:hAnsiTheme="majorBidi" w:cstheme="majorBidi"/>
                <w:b/>
              </w:rPr>
              <w:t>Post-Lesson Follow-ups</w:t>
            </w:r>
          </w:p>
          <w:p w:rsidR="00831E1C" w:rsidRPr="000B104B" w:rsidRDefault="00831E1C" w:rsidP="000B104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308" w:type="dxa"/>
          </w:tcPr>
          <w:p w:rsidR="00831E1C" w:rsidRPr="000B104B" w:rsidRDefault="00831E1C" w:rsidP="000B104B">
            <w:pPr>
              <w:numPr>
                <w:ilvl w:val="0"/>
                <w:numId w:val="2"/>
              </w:numPr>
              <w:spacing w:after="0"/>
              <w:rPr>
                <w:rFonts w:asciiTheme="majorBidi" w:hAnsiTheme="majorBidi" w:cstheme="majorBidi"/>
                <w:b/>
              </w:rPr>
            </w:pPr>
            <w:r w:rsidRPr="000B104B">
              <w:rPr>
                <w:rFonts w:asciiTheme="majorBidi" w:hAnsiTheme="majorBidi" w:cstheme="majorBidi"/>
              </w:rPr>
              <w:t>What went well?</w:t>
            </w:r>
            <w:r w:rsidRPr="000B104B">
              <w:rPr>
                <w:rFonts w:asciiTheme="majorBidi" w:hAnsiTheme="majorBidi" w:cstheme="majorBidi"/>
                <w:b/>
              </w:rPr>
              <w:t xml:space="preserve"> </w:t>
            </w:r>
          </w:p>
          <w:p w:rsidR="006B2ADC" w:rsidRPr="000B104B" w:rsidRDefault="006B2ADC" w:rsidP="000B104B">
            <w:pPr>
              <w:spacing w:after="0"/>
              <w:rPr>
                <w:rFonts w:asciiTheme="majorBidi" w:hAnsiTheme="majorBidi" w:cstheme="majorBidi"/>
                <w:b/>
              </w:rPr>
            </w:pPr>
          </w:p>
          <w:p w:rsidR="006B2ADC" w:rsidRPr="000B104B" w:rsidRDefault="006B2ADC" w:rsidP="000B104B">
            <w:pPr>
              <w:spacing w:after="0"/>
              <w:rPr>
                <w:rFonts w:asciiTheme="majorBidi" w:hAnsiTheme="majorBidi" w:cstheme="majorBidi"/>
                <w:b/>
              </w:rPr>
            </w:pPr>
          </w:p>
          <w:p w:rsidR="006B2ADC" w:rsidRPr="000B104B" w:rsidRDefault="006B2ADC" w:rsidP="000B104B">
            <w:pPr>
              <w:spacing w:after="0"/>
              <w:rPr>
                <w:rFonts w:asciiTheme="majorBidi" w:hAnsiTheme="majorBidi" w:cstheme="majorBidi"/>
                <w:b/>
              </w:rPr>
            </w:pPr>
          </w:p>
          <w:p w:rsidR="00E5049B" w:rsidRPr="000B104B" w:rsidRDefault="00E5049B" w:rsidP="000B104B">
            <w:pPr>
              <w:spacing w:after="0"/>
              <w:rPr>
                <w:rFonts w:asciiTheme="majorBidi" w:hAnsiTheme="majorBidi" w:cstheme="majorBidi"/>
                <w:b/>
              </w:rPr>
            </w:pPr>
          </w:p>
          <w:p w:rsidR="006B2ADC" w:rsidRPr="000B104B" w:rsidRDefault="006B2ADC" w:rsidP="000B104B">
            <w:pPr>
              <w:spacing w:after="0"/>
              <w:ind w:left="720"/>
              <w:rPr>
                <w:rFonts w:asciiTheme="majorBidi" w:hAnsiTheme="majorBidi" w:cstheme="majorBidi"/>
                <w:b/>
              </w:rPr>
            </w:pPr>
          </w:p>
          <w:p w:rsidR="00831E1C" w:rsidRPr="000B104B" w:rsidRDefault="00831E1C" w:rsidP="000B104B">
            <w:pPr>
              <w:numPr>
                <w:ilvl w:val="0"/>
                <w:numId w:val="2"/>
              </w:numPr>
              <w:spacing w:after="0"/>
              <w:rPr>
                <w:rFonts w:asciiTheme="majorBidi" w:hAnsiTheme="majorBidi" w:cstheme="majorBidi"/>
              </w:rPr>
            </w:pPr>
            <w:r w:rsidRPr="000B104B">
              <w:rPr>
                <w:rFonts w:asciiTheme="majorBidi" w:hAnsiTheme="majorBidi" w:cstheme="majorBidi"/>
              </w:rPr>
              <w:t xml:space="preserve">What needs more work in the next class/ lesson?  </w:t>
            </w:r>
          </w:p>
          <w:p w:rsidR="006B2ADC" w:rsidRPr="000B104B" w:rsidRDefault="006B2ADC" w:rsidP="000B104B">
            <w:pPr>
              <w:pStyle w:val="ListParagraph"/>
              <w:rPr>
                <w:rFonts w:asciiTheme="majorBidi" w:hAnsiTheme="majorBidi" w:cstheme="majorBidi"/>
              </w:rPr>
            </w:pPr>
          </w:p>
          <w:p w:rsidR="006B2ADC" w:rsidRPr="000B104B" w:rsidRDefault="006B2ADC" w:rsidP="000B104B">
            <w:pPr>
              <w:pStyle w:val="ListParagraph"/>
              <w:rPr>
                <w:rFonts w:asciiTheme="majorBidi" w:hAnsiTheme="majorBidi" w:cstheme="majorBidi"/>
              </w:rPr>
            </w:pPr>
          </w:p>
          <w:p w:rsidR="00E5049B" w:rsidRPr="000B104B" w:rsidRDefault="00E5049B" w:rsidP="000B104B">
            <w:pPr>
              <w:pStyle w:val="ListParagraph"/>
              <w:rPr>
                <w:rFonts w:asciiTheme="majorBidi" w:hAnsiTheme="majorBidi" w:cstheme="majorBidi"/>
              </w:rPr>
            </w:pPr>
          </w:p>
          <w:p w:rsidR="00E5049B" w:rsidRPr="000B104B" w:rsidRDefault="00E5049B" w:rsidP="000B104B">
            <w:pPr>
              <w:pStyle w:val="ListParagraph"/>
              <w:rPr>
                <w:rFonts w:asciiTheme="majorBidi" w:hAnsiTheme="majorBidi" w:cstheme="majorBidi"/>
              </w:rPr>
            </w:pPr>
          </w:p>
          <w:p w:rsidR="006B2ADC" w:rsidRPr="000B104B" w:rsidRDefault="006B2ADC" w:rsidP="000B104B">
            <w:pPr>
              <w:pStyle w:val="ListParagraph"/>
              <w:rPr>
                <w:rFonts w:asciiTheme="majorBidi" w:hAnsiTheme="majorBidi" w:cstheme="majorBidi"/>
              </w:rPr>
            </w:pPr>
          </w:p>
          <w:p w:rsidR="006B2ADC" w:rsidRPr="000B104B" w:rsidRDefault="006B2ADC" w:rsidP="000B104B">
            <w:pPr>
              <w:spacing w:after="0"/>
              <w:rPr>
                <w:rFonts w:asciiTheme="majorBidi" w:hAnsiTheme="majorBidi" w:cstheme="majorBidi"/>
              </w:rPr>
            </w:pPr>
          </w:p>
          <w:p w:rsidR="00831E1C" w:rsidRPr="000B104B" w:rsidRDefault="00831E1C" w:rsidP="000B104B">
            <w:pPr>
              <w:numPr>
                <w:ilvl w:val="0"/>
                <w:numId w:val="2"/>
              </w:numPr>
              <w:spacing w:after="0"/>
              <w:rPr>
                <w:rFonts w:asciiTheme="majorBidi" w:hAnsiTheme="majorBidi" w:cstheme="majorBidi"/>
              </w:rPr>
            </w:pPr>
            <w:r w:rsidRPr="000B104B">
              <w:rPr>
                <w:rFonts w:asciiTheme="majorBidi" w:hAnsiTheme="majorBidi" w:cstheme="majorBidi"/>
              </w:rPr>
              <w:t xml:space="preserve">What activities should I do differently next time? </w:t>
            </w:r>
          </w:p>
          <w:p w:rsidR="00831E1C" w:rsidRPr="000B104B" w:rsidRDefault="00831E1C" w:rsidP="000B104B">
            <w:pPr>
              <w:spacing w:after="0"/>
              <w:rPr>
                <w:rFonts w:asciiTheme="majorBidi" w:hAnsiTheme="majorBidi" w:cstheme="majorBidi"/>
              </w:rPr>
            </w:pPr>
          </w:p>
          <w:p w:rsidR="00831E1C" w:rsidRPr="000B104B" w:rsidRDefault="00831E1C" w:rsidP="000B104B">
            <w:pPr>
              <w:spacing w:after="0"/>
              <w:rPr>
                <w:rFonts w:asciiTheme="majorBidi" w:hAnsiTheme="majorBidi" w:cstheme="majorBidi"/>
              </w:rPr>
            </w:pPr>
          </w:p>
          <w:p w:rsidR="00831E1C" w:rsidRPr="000B104B" w:rsidRDefault="00831E1C" w:rsidP="000B104B">
            <w:pPr>
              <w:spacing w:after="0"/>
              <w:rPr>
                <w:rFonts w:asciiTheme="majorBidi" w:hAnsiTheme="majorBidi" w:cstheme="majorBidi"/>
              </w:rPr>
            </w:pPr>
          </w:p>
        </w:tc>
      </w:tr>
    </w:tbl>
    <w:p w:rsidR="00831E1C" w:rsidRDefault="00831E1C" w:rsidP="000B104B">
      <w:pPr>
        <w:rPr>
          <w:rFonts w:asciiTheme="majorBidi" w:hAnsiTheme="majorBidi" w:cstheme="majorBidi"/>
          <w:rtl/>
        </w:rPr>
      </w:pPr>
    </w:p>
    <w:p w:rsidR="000C1A30" w:rsidRDefault="000C1A30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:rsidR="000C1A30" w:rsidRDefault="000C1A30" w:rsidP="000B104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 xml:space="preserve">Appendix i: Sheet for students to record </w:t>
      </w:r>
      <w:proofErr w:type="spellStart"/>
      <w:r>
        <w:rPr>
          <w:rFonts w:asciiTheme="majorBidi" w:hAnsiTheme="majorBidi" w:cstheme="majorBidi"/>
        </w:rPr>
        <w:t>each others’</w:t>
      </w:r>
      <w:proofErr w:type="spellEnd"/>
      <w:r>
        <w:rPr>
          <w:rFonts w:asciiTheme="majorBidi" w:hAnsiTheme="majorBidi" w:cstheme="majorBidi"/>
        </w:rPr>
        <w:t xml:space="preserve"> answers</w:t>
      </w:r>
    </w:p>
    <w:p w:rsidR="000C1A30" w:rsidRDefault="000C1A30" w:rsidP="000C1A30">
      <w:pPr>
        <w:rPr>
          <w:lang w:bidi="ar-SY"/>
        </w:rPr>
      </w:pPr>
      <w:r>
        <w:t xml:space="preserve">Find out who in your class would want to study in </w:t>
      </w:r>
      <w:r>
        <w:rPr>
          <w:rFonts w:ascii="Arial" w:hAnsi="Arial" w:cs="Arial" w:hint="cs"/>
          <w:rtl/>
          <w:lang w:bidi="ar-SY"/>
        </w:rPr>
        <w:t>الفرع</w:t>
      </w:r>
      <w:r>
        <w:rPr>
          <w:rFonts w:hint="cs"/>
          <w:rtl/>
          <w:lang w:bidi="ar-SY"/>
        </w:rPr>
        <w:t xml:space="preserve"> </w:t>
      </w:r>
      <w:r>
        <w:rPr>
          <w:rFonts w:ascii="Arial" w:hAnsi="Arial" w:cs="Arial" w:hint="cs"/>
          <w:rtl/>
          <w:lang w:bidi="ar-SY"/>
        </w:rPr>
        <w:t>الأدبي</w:t>
      </w:r>
      <w:r>
        <w:rPr>
          <w:lang w:bidi="ar-SY"/>
        </w:rPr>
        <w:t xml:space="preserve"> if they lived in the Middle East and who would want to study in </w:t>
      </w:r>
      <w:r>
        <w:rPr>
          <w:rFonts w:ascii="Arial" w:hAnsi="Arial" w:cs="Arial" w:hint="cs"/>
          <w:rtl/>
          <w:lang w:bidi="ar-SY"/>
        </w:rPr>
        <w:t>الفرع</w:t>
      </w:r>
      <w:r>
        <w:rPr>
          <w:rFonts w:hint="cs"/>
          <w:rtl/>
          <w:lang w:bidi="ar-SY"/>
        </w:rPr>
        <w:t xml:space="preserve"> </w:t>
      </w:r>
      <w:r>
        <w:rPr>
          <w:rFonts w:ascii="Arial" w:hAnsi="Arial" w:cs="Arial" w:hint="cs"/>
          <w:rtl/>
          <w:lang w:bidi="ar-SY"/>
        </w:rPr>
        <w:t>العلمي</w:t>
      </w:r>
      <w:r>
        <w:rPr>
          <w:lang w:bidi="ar-SY"/>
        </w:rPr>
        <w:t xml:space="preserve">. Be sure to ask them </w:t>
      </w:r>
      <w:r>
        <w:rPr>
          <w:i/>
          <w:iCs/>
          <w:lang w:bidi="ar-SY"/>
        </w:rPr>
        <w:t>why</w:t>
      </w:r>
      <w:r>
        <w:rPr>
          <w:lang w:bidi="ar-SY"/>
        </w:rPr>
        <w:t xml:space="preserve"> and record some of the reasons you heard.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C1A30" w:rsidTr="007F1D64">
        <w:tc>
          <w:tcPr>
            <w:tcW w:w="4788" w:type="dxa"/>
          </w:tcPr>
          <w:p w:rsidR="000C1A30" w:rsidRDefault="000C1A30" w:rsidP="007F1D64">
            <w:pPr>
              <w:jc w:val="center"/>
              <w:rPr>
                <w:lang w:bidi="ar-SY"/>
              </w:rPr>
            </w:pPr>
            <w:r>
              <w:rPr>
                <w:rFonts w:hint="cs"/>
                <w:rtl/>
                <w:lang w:bidi="ar-SY"/>
              </w:rPr>
              <w:t>الفرع العلمي</w:t>
            </w:r>
          </w:p>
        </w:tc>
        <w:tc>
          <w:tcPr>
            <w:tcW w:w="4788" w:type="dxa"/>
          </w:tcPr>
          <w:p w:rsidR="000C1A30" w:rsidRDefault="000C1A30" w:rsidP="007F1D64">
            <w:pPr>
              <w:jc w:val="center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الفرع الأدبي</w:t>
            </w:r>
          </w:p>
        </w:tc>
      </w:tr>
      <w:tr w:rsidR="000C1A30" w:rsidTr="007F1D64">
        <w:tc>
          <w:tcPr>
            <w:tcW w:w="4788" w:type="dxa"/>
          </w:tcPr>
          <w:p w:rsidR="000C1A30" w:rsidRDefault="000C1A30" w:rsidP="007F1D64">
            <w:pPr>
              <w:rPr>
                <w:rtl/>
                <w:lang w:bidi="ar-SY"/>
              </w:rPr>
            </w:pPr>
          </w:p>
          <w:p w:rsidR="000C1A30" w:rsidRDefault="000C1A30" w:rsidP="007F1D64">
            <w:pPr>
              <w:rPr>
                <w:rtl/>
                <w:lang w:bidi="ar-SY"/>
              </w:rPr>
            </w:pPr>
          </w:p>
          <w:p w:rsidR="000C1A30" w:rsidRDefault="000C1A30" w:rsidP="007F1D64">
            <w:pPr>
              <w:rPr>
                <w:lang w:bidi="ar-SY"/>
              </w:rPr>
            </w:pPr>
          </w:p>
        </w:tc>
        <w:tc>
          <w:tcPr>
            <w:tcW w:w="4788" w:type="dxa"/>
          </w:tcPr>
          <w:p w:rsidR="000C1A30" w:rsidRDefault="000C1A30" w:rsidP="007F1D64">
            <w:pPr>
              <w:rPr>
                <w:lang w:bidi="ar-SY"/>
              </w:rPr>
            </w:pPr>
          </w:p>
        </w:tc>
      </w:tr>
      <w:tr w:rsidR="000C1A30" w:rsidTr="007F1D64">
        <w:tc>
          <w:tcPr>
            <w:tcW w:w="4788" w:type="dxa"/>
          </w:tcPr>
          <w:p w:rsidR="000C1A30" w:rsidRDefault="000C1A30" w:rsidP="007F1D64">
            <w:pPr>
              <w:jc w:val="center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لماذا؟</w:t>
            </w:r>
          </w:p>
          <w:p w:rsidR="000C1A30" w:rsidRDefault="000C1A30" w:rsidP="000C1A30">
            <w:pPr>
              <w:rPr>
                <w:rtl/>
                <w:lang w:bidi="ar-SY"/>
              </w:rPr>
            </w:pPr>
            <w:r>
              <w:rPr>
                <w:lang w:bidi="ar-SY"/>
              </w:rPr>
              <w:br/>
            </w:r>
          </w:p>
          <w:p w:rsidR="000C1A30" w:rsidRDefault="000C1A30" w:rsidP="007F1D64">
            <w:pPr>
              <w:jc w:val="center"/>
              <w:rPr>
                <w:rtl/>
                <w:lang w:bidi="ar-SY"/>
              </w:rPr>
            </w:pPr>
          </w:p>
        </w:tc>
        <w:tc>
          <w:tcPr>
            <w:tcW w:w="4788" w:type="dxa"/>
          </w:tcPr>
          <w:p w:rsidR="000C1A30" w:rsidRDefault="000C1A30" w:rsidP="007F1D64">
            <w:pPr>
              <w:jc w:val="center"/>
              <w:rPr>
                <w:lang w:bidi="ar-SY"/>
              </w:rPr>
            </w:pPr>
            <w:r>
              <w:rPr>
                <w:rFonts w:hint="cs"/>
                <w:rtl/>
                <w:lang w:bidi="ar-SY"/>
              </w:rPr>
              <w:t>لماذا؟</w:t>
            </w:r>
          </w:p>
        </w:tc>
      </w:tr>
    </w:tbl>
    <w:p w:rsidR="000C1A30" w:rsidRPr="00356991" w:rsidRDefault="000C1A30" w:rsidP="000C1A30">
      <w:pPr>
        <w:rPr>
          <w:lang w:bidi="ar-SY"/>
        </w:rPr>
      </w:pPr>
    </w:p>
    <w:p w:rsidR="000C1A30" w:rsidRDefault="000C1A30" w:rsidP="000B104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Appendix ii: Sheet for students to record </w:t>
      </w:r>
      <w:proofErr w:type="spellStart"/>
      <w:r>
        <w:rPr>
          <w:rFonts w:asciiTheme="majorBidi" w:hAnsiTheme="majorBidi" w:cstheme="majorBidi"/>
        </w:rPr>
        <w:t>each others’</w:t>
      </w:r>
      <w:proofErr w:type="spellEnd"/>
      <w:r>
        <w:rPr>
          <w:rFonts w:asciiTheme="majorBidi" w:hAnsiTheme="majorBidi" w:cstheme="majorBidi"/>
        </w:rPr>
        <w:t xml:space="preserve"> answers</w:t>
      </w:r>
    </w:p>
    <w:p w:rsidR="000C1A30" w:rsidRDefault="000C1A30" w:rsidP="000C1A30">
      <w:pPr>
        <w:rPr>
          <w:lang w:bidi="ar-SY"/>
        </w:rPr>
      </w:pPr>
      <w:r>
        <w:t xml:space="preserve">Find out who in your class would like to study in the </w:t>
      </w:r>
      <w:r>
        <w:rPr>
          <w:rFonts w:ascii="Arial" w:hAnsi="Arial" w:cs="Arial" w:hint="cs"/>
          <w:rtl/>
          <w:lang w:bidi="ar-SY"/>
        </w:rPr>
        <w:t>ثانوية</w:t>
      </w:r>
      <w:r>
        <w:rPr>
          <w:rFonts w:hint="cs"/>
          <w:rtl/>
          <w:lang w:bidi="ar-SY"/>
        </w:rPr>
        <w:t xml:space="preserve"> </w:t>
      </w:r>
      <w:r>
        <w:rPr>
          <w:rFonts w:ascii="Arial" w:hAnsi="Arial" w:cs="Arial" w:hint="cs"/>
          <w:rtl/>
          <w:lang w:bidi="ar-SY"/>
        </w:rPr>
        <w:t>عامة</w:t>
      </w:r>
      <w:r>
        <w:rPr>
          <w:lang w:bidi="ar-SY"/>
        </w:rPr>
        <w:t xml:space="preserve"> system and who likes their American school.  Ask for a reason and record what you hear!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C1A30" w:rsidTr="007F1D64">
        <w:tc>
          <w:tcPr>
            <w:tcW w:w="4788" w:type="dxa"/>
          </w:tcPr>
          <w:p w:rsidR="000C1A30" w:rsidRDefault="000C1A30" w:rsidP="007F1D64">
            <w:pPr>
              <w:bidi/>
              <w:jc w:val="center"/>
              <w:rPr>
                <w:lang w:bidi="ar-SY"/>
              </w:rPr>
            </w:pPr>
            <w:r>
              <w:rPr>
                <w:rFonts w:hint="cs"/>
                <w:rtl/>
                <w:lang w:bidi="ar-SY"/>
              </w:rPr>
              <w:t>الثانوية العامة</w:t>
            </w:r>
          </w:p>
        </w:tc>
        <w:tc>
          <w:tcPr>
            <w:tcW w:w="4788" w:type="dxa"/>
          </w:tcPr>
          <w:p w:rsidR="000C1A30" w:rsidRDefault="000C1A30" w:rsidP="007F1D64">
            <w:pPr>
              <w:bidi/>
              <w:jc w:val="center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مدرسة أمريكية</w:t>
            </w:r>
          </w:p>
        </w:tc>
      </w:tr>
      <w:tr w:rsidR="000C1A30" w:rsidTr="007F1D64">
        <w:tc>
          <w:tcPr>
            <w:tcW w:w="4788" w:type="dxa"/>
          </w:tcPr>
          <w:p w:rsidR="000C1A30" w:rsidRDefault="000C1A30" w:rsidP="000C1A30">
            <w:pPr>
              <w:bidi/>
              <w:rPr>
                <w:rtl/>
                <w:lang w:bidi="ar-SY"/>
              </w:rPr>
            </w:pPr>
          </w:p>
          <w:p w:rsidR="000C1A30" w:rsidRDefault="000C1A30" w:rsidP="007F1D64">
            <w:pPr>
              <w:bidi/>
              <w:jc w:val="center"/>
              <w:rPr>
                <w:rtl/>
                <w:lang w:bidi="ar-SY"/>
              </w:rPr>
            </w:pPr>
            <w:bookmarkStart w:id="0" w:name="_GoBack"/>
            <w:bookmarkEnd w:id="0"/>
          </w:p>
          <w:p w:rsidR="000C1A30" w:rsidRDefault="000C1A30" w:rsidP="007F1D64">
            <w:pPr>
              <w:bidi/>
              <w:jc w:val="center"/>
              <w:rPr>
                <w:rtl/>
                <w:lang w:bidi="ar-SY"/>
              </w:rPr>
            </w:pPr>
          </w:p>
          <w:p w:rsidR="000C1A30" w:rsidRDefault="000C1A30" w:rsidP="007F1D64">
            <w:pPr>
              <w:bidi/>
              <w:jc w:val="center"/>
              <w:rPr>
                <w:lang w:bidi="ar-SY"/>
              </w:rPr>
            </w:pPr>
          </w:p>
        </w:tc>
        <w:tc>
          <w:tcPr>
            <w:tcW w:w="4788" w:type="dxa"/>
          </w:tcPr>
          <w:p w:rsidR="000C1A30" w:rsidRDefault="000C1A30" w:rsidP="007F1D64">
            <w:pPr>
              <w:bidi/>
              <w:jc w:val="center"/>
              <w:rPr>
                <w:lang w:bidi="ar-SY"/>
              </w:rPr>
            </w:pPr>
          </w:p>
        </w:tc>
      </w:tr>
      <w:tr w:rsidR="000C1A30" w:rsidTr="007F1D64">
        <w:tc>
          <w:tcPr>
            <w:tcW w:w="4788" w:type="dxa"/>
          </w:tcPr>
          <w:p w:rsidR="000C1A30" w:rsidRDefault="000C1A30" w:rsidP="000C1A30">
            <w:pPr>
              <w:bidi/>
              <w:jc w:val="center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لماذا؟</w:t>
            </w:r>
          </w:p>
          <w:p w:rsidR="000C1A30" w:rsidRDefault="000C1A30" w:rsidP="007F1D64">
            <w:pPr>
              <w:bidi/>
              <w:jc w:val="center"/>
              <w:rPr>
                <w:rtl/>
                <w:lang w:bidi="ar-SY"/>
              </w:rPr>
            </w:pPr>
          </w:p>
          <w:p w:rsidR="000C1A30" w:rsidRDefault="000C1A30" w:rsidP="007F1D64">
            <w:pPr>
              <w:bidi/>
              <w:jc w:val="center"/>
              <w:rPr>
                <w:rtl/>
                <w:lang w:bidi="ar-SY"/>
              </w:rPr>
            </w:pPr>
          </w:p>
          <w:p w:rsidR="000C1A30" w:rsidRDefault="000C1A30" w:rsidP="007F1D64">
            <w:pPr>
              <w:bidi/>
              <w:jc w:val="center"/>
              <w:rPr>
                <w:lang w:bidi="ar-SY"/>
              </w:rPr>
            </w:pPr>
          </w:p>
        </w:tc>
        <w:tc>
          <w:tcPr>
            <w:tcW w:w="4788" w:type="dxa"/>
          </w:tcPr>
          <w:p w:rsidR="000C1A30" w:rsidRDefault="000C1A30" w:rsidP="007F1D64">
            <w:pPr>
              <w:bidi/>
              <w:jc w:val="center"/>
              <w:rPr>
                <w:lang w:bidi="ar-SY"/>
              </w:rPr>
            </w:pPr>
            <w:r>
              <w:rPr>
                <w:rFonts w:hint="cs"/>
                <w:rtl/>
                <w:lang w:bidi="ar-SY"/>
              </w:rPr>
              <w:t>لماذا؟</w:t>
            </w:r>
          </w:p>
        </w:tc>
      </w:tr>
    </w:tbl>
    <w:p w:rsidR="000C1A30" w:rsidRDefault="000C1A30" w:rsidP="000C1A30">
      <w:pPr>
        <w:rPr>
          <w:lang w:bidi="ar-SY"/>
        </w:rPr>
      </w:pPr>
    </w:p>
    <w:p w:rsidR="004F0076" w:rsidRDefault="000C1A30" w:rsidP="000B104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Appendix iii: Authentic materials for reading:</w:t>
      </w:r>
    </w:p>
    <w:p w:rsidR="000C1A30" w:rsidRPr="00FA2983" w:rsidRDefault="000C1A30" w:rsidP="000C1A30">
      <w:pPr>
        <w:jc w:val="center"/>
        <w:rPr>
          <w:sz w:val="44"/>
          <w:szCs w:val="44"/>
          <w:lang w:bidi="ar-SY"/>
        </w:rPr>
      </w:pPr>
      <w:r w:rsidRPr="00FA2983">
        <w:rPr>
          <w:rFonts w:ascii="Arial" w:hAnsi="Arial" w:cs="Arial" w:hint="cs"/>
          <w:sz w:val="44"/>
          <w:szCs w:val="44"/>
          <w:rtl/>
          <w:lang w:bidi="ar-SY"/>
        </w:rPr>
        <w:lastRenderedPageBreak/>
        <w:t>قراءات</w:t>
      </w:r>
      <w:r w:rsidRPr="00FA2983">
        <w:rPr>
          <w:rFonts w:hint="cs"/>
          <w:sz w:val="44"/>
          <w:szCs w:val="44"/>
          <w:rtl/>
          <w:lang w:bidi="ar-SY"/>
        </w:rPr>
        <w:t xml:space="preserve"> </w:t>
      </w:r>
      <w:r w:rsidRPr="00FA2983">
        <w:rPr>
          <w:sz w:val="44"/>
          <w:szCs w:val="44"/>
          <w:rtl/>
          <w:lang w:bidi="ar-SY"/>
        </w:rPr>
        <w:t>–</w:t>
      </w:r>
      <w:r w:rsidRPr="00FA2983">
        <w:rPr>
          <w:rFonts w:hint="cs"/>
          <w:sz w:val="44"/>
          <w:szCs w:val="44"/>
          <w:rtl/>
          <w:lang w:bidi="ar-SY"/>
        </w:rPr>
        <w:t xml:space="preserve"> </w:t>
      </w:r>
      <w:r w:rsidRPr="00FA2983">
        <w:rPr>
          <w:rFonts w:ascii="Arial" w:hAnsi="Arial" w:cs="Arial" w:hint="cs"/>
          <w:sz w:val="44"/>
          <w:szCs w:val="44"/>
          <w:rtl/>
          <w:lang w:bidi="ar-SY"/>
        </w:rPr>
        <w:t>الثانوية</w:t>
      </w:r>
      <w:r w:rsidRPr="00FA2983">
        <w:rPr>
          <w:rFonts w:hint="cs"/>
          <w:sz w:val="44"/>
          <w:szCs w:val="44"/>
          <w:rtl/>
          <w:lang w:bidi="ar-SY"/>
        </w:rPr>
        <w:t xml:space="preserve"> </w:t>
      </w:r>
      <w:r w:rsidRPr="00FA2983">
        <w:rPr>
          <w:rFonts w:ascii="Arial" w:hAnsi="Arial" w:cs="Arial" w:hint="cs"/>
          <w:sz w:val="44"/>
          <w:szCs w:val="44"/>
          <w:rtl/>
          <w:lang w:bidi="ar-SY"/>
        </w:rPr>
        <w:t>العامة</w:t>
      </w:r>
    </w:p>
    <w:p w:rsidR="000C1A30" w:rsidRDefault="000C1A30" w:rsidP="000C1A30">
      <w:pPr>
        <w:jc w:val="center"/>
        <w:rPr>
          <w:lang w:bidi="ar-SY"/>
        </w:rPr>
      </w:pPr>
      <w:r>
        <w:rPr>
          <w:rFonts w:hint="cs"/>
          <w:noProof/>
          <w:rtl/>
        </w:rPr>
        <w:drawing>
          <wp:inline distT="0" distB="0" distL="0" distR="0" wp14:anchorId="53AD5B44" wp14:editId="3C93180B">
            <wp:extent cx="5905500" cy="4638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ents succeeding in the two branches of high schoo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463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A30" w:rsidRDefault="000C1A30" w:rsidP="000C1A30">
      <w:pPr>
        <w:rPr>
          <w:lang w:bidi="ar-SY"/>
        </w:rPr>
      </w:pPr>
      <w:r>
        <w:rPr>
          <w:lang w:bidi="ar-SY"/>
        </w:rPr>
        <w:t>Look at the exam results above.  What categories are they divided into?  Cite an example or quotation from the text that supports your assertion.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C1A30" w:rsidTr="007F1D64">
        <w:tc>
          <w:tcPr>
            <w:tcW w:w="4788" w:type="dxa"/>
          </w:tcPr>
          <w:p w:rsidR="000C1A30" w:rsidRDefault="000C1A30" w:rsidP="007F1D64">
            <w:pPr>
              <w:jc w:val="center"/>
              <w:rPr>
                <w:lang w:bidi="ar-SY"/>
              </w:rPr>
            </w:pPr>
            <w:r>
              <w:rPr>
                <w:lang w:bidi="ar-SY"/>
              </w:rPr>
              <w:t>Category</w:t>
            </w:r>
          </w:p>
        </w:tc>
        <w:tc>
          <w:tcPr>
            <w:tcW w:w="4788" w:type="dxa"/>
          </w:tcPr>
          <w:p w:rsidR="000C1A30" w:rsidRDefault="000C1A30" w:rsidP="007F1D64">
            <w:pPr>
              <w:jc w:val="center"/>
              <w:rPr>
                <w:lang w:bidi="ar-SY"/>
              </w:rPr>
            </w:pPr>
            <w:r>
              <w:rPr>
                <w:lang w:bidi="ar-SY"/>
              </w:rPr>
              <w:t>Example or quotation that supports your answer</w:t>
            </w:r>
          </w:p>
        </w:tc>
      </w:tr>
      <w:tr w:rsidR="000C1A30" w:rsidTr="007F1D64">
        <w:tc>
          <w:tcPr>
            <w:tcW w:w="4788" w:type="dxa"/>
          </w:tcPr>
          <w:p w:rsidR="000C1A30" w:rsidRDefault="000C1A30" w:rsidP="007F1D64">
            <w:pPr>
              <w:rPr>
                <w:lang w:bidi="ar-SY"/>
              </w:rPr>
            </w:pPr>
          </w:p>
          <w:p w:rsidR="000C1A30" w:rsidRDefault="000C1A30" w:rsidP="007F1D64">
            <w:pPr>
              <w:rPr>
                <w:lang w:bidi="ar-SY"/>
              </w:rPr>
            </w:pPr>
          </w:p>
        </w:tc>
        <w:tc>
          <w:tcPr>
            <w:tcW w:w="4788" w:type="dxa"/>
          </w:tcPr>
          <w:p w:rsidR="000C1A30" w:rsidRDefault="000C1A30" w:rsidP="007F1D64">
            <w:pPr>
              <w:rPr>
                <w:lang w:bidi="ar-SY"/>
              </w:rPr>
            </w:pPr>
          </w:p>
        </w:tc>
      </w:tr>
      <w:tr w:rsidR="000C1A30" w:rsidTr="007F1D64">
        <w:tc>
          <w:tcPr>
            <w:tcW w:w="4788" w:type="dxa"/>
          </w:tcPr>
          <w:p w:rsidR="000C1A30" w:rsidRDefault="000C1A30" w:rsidP="007F1D64">
            <w:pPr>
              <w:rPr>
                <w:lang w:bidi="ar-SY"/>
              </w:rPr>
            </w:pPr>
          </w:p>
          <w:p w:rsidR="000C1A30" w:rsidRDefault="000C1A30" w:rsidP="007F1D64">
            <w:pPr>
              <w:rPr>
                <w:lang w:bidi="ar-SY"/>
              </w:rPr>
            </w:pPr>
          </w:p>
        </w:tc>
        <w:tc>
          <w:tcPr>
            <w:tcW w:w="4788" w:type="dxa"/>
          </w:tcPr>
          <w:p w:rsidR="000C1A30" w:rsidRDefault="000C1A30" w:rsidP="007F1D64">
            <w:pPr>
              <w:rPr>
                <w:lang w:bidi="ar-SY"/>
              </w:rPr>
            </w:pPr>
          </w:p>
        </w:tc>
      </w:tr>
      <w:tr w:rsidR="000C1A30" w:rsidTr="007F1D64">
        <w:tc>
          <w:tcPr>
            <w:tcW w:w="4788" w:type="dxa"/>
          </w:tcPr>
          <w:p w:rsidR="000C1A30" w:rsidRDefault="000C1A30" w:rsidP="007F1D64">
            <w:pPr>
              <w:rPr>
                <w:lang w:bidi="ar-SY"/>
              </w:rPr>
            </w:pPr>
          </w:p>
          <w:p w:rsidR="000C1A30" w:rsidRDefault="000C1A30" w:rsidP="007F1D64">
            <w:pPr>
              <w:rPr>
                <w:lang w:bidi="ar-SY"/>
              </w:rPr>
            </w:pPr>
          </w:p>
        </w:tc>
        <w:tc>
          <w:tcPr>
            <w:tcW w:w="4788" w:type="dxa"/>
          </w:tcPr>
          <w:p w:rsidR="000C1A30" w:rsidRDefault="000C1A30" w:rsidP="007F1D64">
            <w:pPr>
              <w:rPr>
                <w:lang w:bidi="ar-SY"/>
              </w:rPr>
            </w:pPr>
          </w:p>
        </w:tc>
      </w:tr>
    </w:tbl>
    <w:p w:rsidR="000C1A30" w:rsidRDefault="000C1A30" w:rsidP="000C1A30">
      <w:pPr>
        <w:rPr>
          <w:rtl/>
          <w:lang w:bidi="ar-SY"/>
        </w:rPr>
      </w:pPr>
    </w:p>
    <w:p w:rsidR="000C1A30" w:rsidRDefault="000C1A30" w:rsidP="000C1A30">
      <w:pPr>
        <w:jc w:val="center"/>
        <w:rPr>
          <w:lang w:bidi="ar-SY"/>
        </w:rPr>
      </w:pPr>
      <w:r>
        <w:rPr>
          <w:noProof/>
        </w:rPr>
        <w:drawing>
          <wp:inline distT="0" distB="0" distL="0" distR="0" wp14:anchorId="720E3DC0" wp14:editId="2763F433">
            <wp:extent cx="5686425" cy="3705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anawiyya 3aama result examp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A30" w:rsidRDefault="000C1A30" w:rsidP="000C1A30">
      <w:pPr>
        <w:rPr>
          <w:lang w:bidi="ar-SY"/>
        </w:rPr>
      </w:pPr>
      <w:r>
        <w:rPr>
          <w:lang w:bidi="ar-SY"/>
        </w:rPr>
        <w:t xml:space="preserve">Above is an example of </w:t>
      </w:r>
      <w:r>
        <w:rPr>
          <w:rFonts w:ascii="Arial" w:hAnsi="Arial" w:cs="Arial" w:hint="cs"/>
          <w:rtl/>
          <w:lang w:bidi="ar-SY"/>
        </w:rPr>
        <w:t>ثانوية</w:t>
      </w:r>
      <w:r>
        <w:rPr>
          <w:rFonts w:hint="cs"/>
          <w:rtl/>
          <w:lang w:bidi="ar-SY"/>
        </w:rPr>
        <w:t xml:space="preserve"> </w:t>
      </w:r>
      <w:r>
        <w:rPr>
          <w:rFonts w:ascii="Arial" w:hAnsi="Arial" w:cs="Arial" w:hint="cs"/>
          <w:rtl/>
          <w:lang w:bidi="ar-SY"/>
        </w:rPr>
        <w:t>عامة</w:t>
      </w:r>
      <w:r>
        <w:rPr>
          <w:lang w:bidi="ar-SY"/>
        </w:rPr>
        <w:t xml:space="preserve"> results.</w:t>
      </w:r>
    </w:p>
    <w:p w:rsidR="000C1A30" w:rsidRDefault="000C1A30" w:rsidP="000C1A30">
      <w:pPr>
        <w:rPr>
          <w:lang w:bidi="ar-SY"/>
        </w:rPr>
      </w:pPr>
      <w:r>
        <w:rPr>
          <w:lang w:bidi="ar-SY"/>
        </w:rPr>
        <w:t xml:space="preserve">What </w:t>
      </w:r>
      <w:r>
        <w:rPr>
          <w:rFonts w:ascii="Arial" w:hAnsi="Arial" w:cs="Arial" w:hint="cs"/>
          <w:rtl/>
          <w:lang w:bidi="ar-SY"/>
        </w:rPr>
        <w:t>فرع</w:t>
      </w:r>
      <w:r>
        <w:rPr>
          <w:lang w:bidi="ar-SY"/>
        </w:rPr>
        <w:t xml:space="preserve"> do you think this person studied in?  Cite examples or quotations from the text that support your answer.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7"/>
        <w:gridCol w:w="4683"/>
      </w:tblGrid>
      <w:tr w:rsidR="000C1A30" w:rsidTr="007F1D64">
        <w:tc>
          <w:tcPr>
            <w:tcW w:w="4788" w:type="dxa"/>
          </w:tcPr>
          <w:p w:rsidR="000C1A30" w:rsidRDefault="000C1A30" w:rsidP="007F1D64">
            <w:pPr>
              <w:jc w:val="center"/>
              <w:rPr>
                <w:lang w:bidi="ar-SY"/>
              </w:rPr>
            </w:pPr>
            <w:r>
              <w:rPr>
                <w:rFonts w:ascii="Arial" w:hAnsi="Arial" w:cs="Arial" w:hint="cs"/>
                <w:rtl/>
                <w:lang w:bidi="ar-SY"/>
              </w:rPr>
              <w:t>الفرع</w:t>
            </w:r>
          </w:p>
        </w:tc>
        <w:tc>
          <w:tcPr>
            <w:tcW w:w="4788" w:type="dxa"/>
          </w:tcPr>
          <w:p w:rsidR="000C1A30" w:rsidRDefault="000C1A30" w:rsidP="007F1D64">
            <w:pPr>
              <w:jc w:val="center"/>
              <w:rPr>
                <w:lang w:bidi="ar-SY"/>
              </w:rPr>
            </w:pPr>
            <w:r>
              <w:rPr>
                <w:lang w:bidi="ar-SY"/>
              </w:rPr>
              <w:t>Examples or quotations that support your answer</w:t>
            </w:r>
          </w:p>
        </w:tc>
      </w:tr>
      <w:tr w:rsidR="000C1A30" w:rsidTr="007F1D64">
        <w:tc>
          <w:tcPr>
            <w:tcW w:w="4788" w:type="dxa"/>
          </w:tcPr>
          <w:p w:rsidR="000C1A30" w:rsidRDefault="000C1A30" w:rsidP="007F1D64">
            <w:pPr>
              <w:rPr>
                <w:lang w:bidi="ar-SY"/>
              </w:rPr>
            </w:pPr>
          </w:p>
          <w:p w:rsidR="000C1A30" w:rsidRDefault="000C1A30" w:rsidP="007F1D64">
            <w:pPr>
              <w:rPr>
                <w:lang w:bidi="ar-SY"/>
              </w:rPr>
            </w:pPr>
          </w:p>
          <w:p w:rsidR="000C1A30" w:rsidRDefault="000C1A30" w:rsidP="007F1D64">
            <w:pPr>
              <w:rPr>
                <w:lang w:bidi="ar-SY"/>
              </w:rPr>
            </w:pPr>
          </w:p>
        </w:tc>
        <w:tc>
          <w:tcPr>
            <w:tcW w:w="4788" w:type="dxa"/>
          </w:tcPr>
          <w:p w:rsidR="000C1A30" w:rsidRDefault="000C1A30" w:rsidP="007F1D64">
            <w:pPr>
              <w:rPr>
                <w:lang w:bidi="ar-SY"/>
              </w:rPr>
            </w:pPr>
          </w:p>
        </w:tc>
      </w:tr>
    </w:tbl>
    <w:p w:rsidR="000C1A30" w:rsidRDefault="000C1A30" w:rsidP="000B104B">
      <w:pPr>
        <w:rPr>
          <w:rFonts w:asciiTheme="majorBidi" w:hAnsiTheme="majorBidi" w:cstheme="majorBidi"/>
        </w:rPr>
      </w:pPr>
    </w:p>
    <w:p w:rsidR="004F0076" w:rsidRPr="000B104B" w:rsidRDefault="004F0076" w:rsidP="000B104B">
      <w:pPr>
        <w:rPr>
          <w:rFonts w:asciiTheme="majorBidi" w:hAnsiTheme="majorBidi" w:cstheme="majorBidi"/>
        </w:rPr>
      </w:pPr>
    </w:p>
    <w:sectPr w:rsidR="004F0076" w:rsidRPr="000B104B" w:rsidSect="003310B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0FA" w:rsidRDefault="00B560FA" w:rsidP="00C06827">
      <w:pPr>
        <w:spacing w:after="0" w:line="240" w:lineRule="auto"/>
      </w:pPr>
      <w:r>
        <w:separator/>
      </w:r>
    </w:p>
  </w:endnote>
  <w:endnote w:type="continuationSeparator" w:id="0">
    <w:p w:rsidR="00B560FA" w:rsidRDefault="00B560FA" w:rsidP="00C06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fornian FB">
    <w:altName w:val="Helvetica Neue Bold Condensed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E1C" w:rsidRDefault="00F628B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2418E">
      <w:rPr>
        <w:noProof/>
      </w:rPr>
      <w:t>6</w:t>
    </w:r>
    <w:r>
      <w:rPr>
        <w:noProof/>
      </w:rPr>
      <w:fldChar w:fldCharType="end"/>
    </w:r>
  </w:p>
  <w:p w:rsidR="00831E1C" w:rsidRDefault="00831E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0FA" w:rsidRDefault="00B560FA" w:rsidP="00C06827">
      <w:pPr>
        <w:spacing w:after="0" w:line="240" w:lineRule="auto"/>
      </w:pPr>
      <w:r>
        <w:separator/>
      </w:r>
    </w:p>
  </w:footnote>
  <w:footnote w:type="continuationSeparator" w:id="0">
    <w:p w:rsidR="00B560FA" w:rsidRDefault="00B560FA" w:rsidP="00C06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342" w:rsidRDefault="00FC5342">
    <w:pPr>
      <w:pStyle w:val="Header"/>
    </w:pPr>
  </w:p>
  <w:p w:rsidR="00FC5342" w:rsidRDefault="00FC53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75693"/>
    <w:multiLevelType w:val="hybridMultilevel"/>
    <w:tmpl w:val="47866C34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2C84281"/>
    <w:multiLevelType w:val="hybridMultilevel"/>
    <w:tmpl w:val="FBF6C88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E71E08"/>
    <w:multiLevelType w:val="hybridMultilevel"/>
    <w:tmpl w:val="BE5673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40A3D80"/>
    <w:multiLevelType w:val="hybridMultilevel"/>
    <w:tmpl w:val="6D5CC9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E6241B"/>
    <w:multiLevelType w:val="hybridMultilevel"/>
    <w:tmpl w:val="FB081C6A"/>
    <w:lvl w:ilvl="0" w:tplc="AE3A7CAA">
      <w:start w:val="5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9B0A38"/>
    <w:multiLevelType w:val="multilevel"/>
    <w:tmpl w:val="4F642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E2D7D49"/>
    <w:multiLevelType w:val="hybridMultilevel"/>
    <w:tmpl w:val="5C9655F8"/>
    <w:lvl w:ilvl="0" w:tplc="703AF4C6">
      <w:start w:val="1"/>
      <w:numFmt w:val="bullet"/>
      <w:pStyle w:val="Bulletlevel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10763E7"/>
    <w:multiLevelType w:val="hybridMultilevel"/>
    <w:tmpl w:val="AAC02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10199B"/>
    <w:multiLevelType w:val="hybridMultilevel"/>
    <w:tmpl w:val="DE5610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5F7C8C"/>
    <w:multiLevelType w:val="hybridMultilevel"/>
    <w:tmpl w:val="ADD8C712"/>
    <w:lvl w:ilvl="0" w:tplc="4322E494">
      <w:start w:val="55"/>
      <w:numFmt w:val="bullet"/>
      <w:lvlText w:val="-"/>
      <w:lvlJc w:val="left"/>
      <w:pPr>
        <w:tabs>
          <w:tab w:val="num" w:pos="692"/>
        </w:tabs>
        <w:ind w:left="692" w:hanging="360"/>
      </w:pPr>
      <w:rPr>
        <w:rFonts w:ascii="Californian FB" w:eastAsia="Times New Roman" w:hAnsi="Californian FB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12"/>
        </w:tabs>
        <w:ind w:left="14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2"/>
        </w:tabs>
        <w:ind w:left="2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2"/>
        </w:tabs>
        <w:ind w:left="2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2"/>
        </w:tabs>
        <w:ind w:left="35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2"/>
        </w:tabs>
        <w:ind w:left="4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2"/>
        </w:tabs>
        <w:ind w:left="5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2"/>
        </w:tabs>
        <w:ind w:left="57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2"/>
        </w:tabs>
        <w:ind w:left="6452" w:hanging="360"/>
      </w:pPr>
      <w:rPr>
        <w:rFonts w:ascii="Wingdings" w:hAnsi="Wingdings" w:hint="default"/>
      </w:rPr>
    </w:lvl>
  </w:abstractNum>
  <w:abstractNum w:abstractNumId="10">
    <w:nsid w:val="4AE62C58"/>
    <w:multiLevelType w:val="hybridMultilevel"/>
    <w:tmpl w:val="B1F48A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102D84"/>
    <w:multiLevelType w:val="hybridMultilevel"/>
    <w:tmpl w:val="A19EB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170107"/>
    <w:multiLevelType w:val="hybridMultilevel"/>
    <w:tmpl w:val="4CC22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F25415"/>
    <w:multiLevelType w:val="hybridMultilevel"/>
    <w:tmpl w:val="ECD8D824"/>
    <w:lvl w:ilvl="0" w:tplc="5B30D5D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3E4031"/>
    <w:multiLevelType w:val="hybridMultilevel"/>
    <w:tmpl w:val="A61C1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2D1A34"/>
    <w:multiLevelType w:val="hybridMultilevel"/>
    <w:tmpl w:val="BBA41438"/>
    <w:lvl w:ilvl="0" w:tplc="0450CF58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6C1DF6"/>
    <w:multiLevelType w:val="hybridMultilevel"/>
    <w:tmpl w:val="1B40CE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66B65B2"/>
    <w:multiLevelType w:val="hybridMultilevel"/>
    <w:tmpl w:val="1DEC4E9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CBF3330"/>
    <w:multiLevelType w:val="hybridMultilevel"/>
    <w:tmpl w:val="2C6230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"/>
  </w:num>
  <w:num w:numId="6">
    <w:abstractNumId w:val="8"/>
  </w:num>
  <w:num w:numId="7">
    <w:abstractNumId w:val="6"/>
  </w:num>
  <w:num w:numId="8">
    <w:abstractNumId w:val="14"/>
  </w:num>
  <w:num w:numId="9">
    <w:abstractNumId w:val="11"/>
  </w:num>
  <w:num w:numId="10">
    <w:abstractNumId w:val="12"/>
  </w:num>
  <w:num w:numId="11">
    <w:abstractNumId w:val="9"/>
  </w:num>
  <w:num w:numId="12">
    <w:abstractNumId w:val="18"/>
  </w:num>
  <w:num w:numId="13">
    <w:abstractNumId w:val="5"/>
  </w:num>
  <w:num w:numId="14">
    <w:abstractNumId w:val="2"/>
  </w:num>
  <w:num w:numId="15">
    <w:abstractNumId w:val="3"/>
  </w:num>
  <w:num w:numId="16">
    <w:abstractNumId w:val="13"/>
  </w:num>
  <w:num w:numId="17">
    <w:abstractNumId w:val="10"/>
  </w:num>
  <w:num w:numId="18">
    <w:abstractNumId w:val="15"/>
  </w:num>
  <w:num w:numId="19">
    <w:abstractNumId w:val="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4E5"/>
    <w:rsid w:val="00000A55"/>
    <w:rsid w:val="00052F77"/>
    <w:rsid w:val="00055A09"/>
    <w:rsid w:val="00074FFA"/>
    <w:rsid w:val="00075ED0"/>
    <w:rsid w:val="00085E00"/>
    <w:rsid w:val="0009643E"/>
    <w:rsid w:val="00097DAE"/>
    <w:rsid w:val="000A1B16"/>
    <w:rsid w:val="000A34E5"/>
    <w:rsid w:val="000B104B"/>
    <w:rsid w:val="000B5436"/>
    <w:rsid w:val="000C1A30"/>
    <w:rsid w:val="000F121C"/>
    <w:rsid w:val="00107E64"/>
    <w:rsid w:val="001270EB"/>
    <w:rsid w:val="001668A1"/>
    <w:rsid w:val="0018616F"/>
    <w:rsid w:val="00187944"/>
    <w:rsid w:val="00187FB5"/>
    <w:rsid w:val="001A08F3"/>
    <w:rsid w:val="001B2123"/>
    <w:rsid w:val="001B78A6"/>
    <w:rsid w:val="001C0230"/>
    <w:rsid w:val="001E0473"/>
    <w:rsid w:val="00210638"/>
    <w:rsid w:val="00213FAC"/>
    <w:rsid w:val="0023502C"/>
    <w:rsid w:val="0025641A"/>
    <w:rsid w:val="002802C1"/>
    <w:rsid w:val="00286CBF"/>
    <w:rsid w:val="00294A40"/>
    <w:rsid w:val="00297335"/>
    <w:rsid w:val="002973DC"/>
    <w:rsid w:val="002A352E"/>
    <w:rsid w:val="002C4B22"/>
    <w:rsid w:val="002D2B63"/>
    <w:rsid w:val="002D68FF"/>
    <w:rsid w:val="002E55F7"/>
    <w:rsid w:val="002F4B8D"/>
    <w:rsid w:val="003044CB"/>
    <w:rsid w:val="00312D8B"/>
    <w:rsid w:val="00313C06"/>
    <w:rsid w:val="003152D9"/>
    <w:rsid w:val="00330B8F"/>
    <w:rsid w:val="003310B0"/>
    <w:rsid w:val="0033325F"/>
    <w:rsid w:val="003568A4"/>
    <w:rsid w:val="00360347"/>
    <w:rsid w:val="00372A65"/>
    <w:rsid w:val="00374AB7"/>
    <w:rsid w:val="00375926"/>
    <w:rsid w:val="003B2102"/>
    <w:rsid w:val="003C632A"/>
    <w:rsid w:val="00405D98"/>
    <w:rsid w:val="004215EF"/>
    <w:rsid w:val="004224BD"/>
    <w:rsid w:val="00435D9B"/>
    <w:rsid w:val="00443E1E"/>
    <w:rsid w:val="0046081E"/>
    <w:rsid w:val="004632E1"/>
    <w:rsid w:val="00463E4A"/>
    <w:rsid w:val="004742B9"/>
    <w:rsid w:val="004837E2"/>
    <w:rsid w:val="004B1F44"/>
    <w:rsid w:val="004B4E24"/>
    <w:rsid w:val="004E76A0"/>
    <w:rsid w:val="004F0076"/>
    <w:rsid w:val="005214F6"/>
    <w:rsid w:val="00522566"/>
    <w:rsid w:val="00557572"/>
    <w:rsid w:val="005749BA"/>
    <w:rsid w:val="00586FA8"/>
    <w:rsid w:val="0059001B"/>
    <w:rsid w:val="005A6341"/>
    <w:rsid w:val="005B0D94"/>
    <w:rsid w:val="005C5F20"/>
    <w:rsid w:val="005D2CFC"/>
    <w:rsid w:val="0060296A"/>
    <w:rsid w:val="00613C37"/>
    <w:rsid w:val="006205AF"/>
    <w:rsid w:val="00621DEE"/>
    <w:rsid w:val="0062590D"/>
    <w:rsid w:val="00625C29"/>
    <w:rsid w:val="00626248"/>
    <w:rsid w:val="00652D9F"/>
    <w:rsid w:val="0065637F"/>
    <w:rsid w:val="0066622E"/>
    <w:rsid w:val="006665D3"/>
    <w:rsid w:val="00675D4C"/>
    <w:rsid w:val="00676328"/>
    <w:rsid w:val="00680C76"/>
    <w:rsid w:val="006A1B86"/>
    <w:rsid w:val="006B2ADC"/>
    <w:rsid w:val="006C0377"/>
    <w:rsid w:val="006C4323"/>
    <w:rsid w:val="006F738F"/>
    <w:rsid w:val="00703B31"/>
    <w:rsid w:val="007349C6"/>
    <w:rsid w:val="00755916"/>
    <w:rsid w:val="007C14E4"/>
    <w:rsid w:val="007C69D5"/>
    <w:rsid w:val="007D1BA4"/>
    <w:rsid w:val="007D7246"/>
    <w:rsid w:val="007E325A"/>
    <w:rsid w:val="007F04D8"/>
    <w:rsid w:val="00831E1C"/>
    <w:rsid w:val="00846874"/>
    <w:rsid w:val="0085230F"/>
    <w:rsid w:val="00870789"/>
    <w:rsid w:val="00877787"/>
    <w:rsid w:val="00890353"/>
    <w:rsid w:val="008A4EC3"/>
    <w:rsid w:val="008A5717"/>
    <w:rsid w:val="008B2BCD"/>
    <w:rsid w:val="008C1B17"/>
    <w:rsid w:val="008C6FE7"/>
    <w:rsid w:val="00917A58"/>
    <w:rsid w:val="00920491"/>
    <w:rsid w:val="00925D09"/>
    <w:rsid w:val="00935C1B"/>
    <w:rsid w:val="00942ECE"/>
    <w:rsid w:val="00953EAA"/>
    <w:rsid w:val="00956807"/>
    <w:rsid w:val="009653B4"/>
    <w:rsid w:val="00971AFC"/>
    <w:rsid w:val="00981576"/>
    <w:rsid w:val="00982185"/>
    <w:rsid w:val="00985B6E"/>
    <w:rsid w:val="009C25B7"/>
    <w:rsid w:val="009C5EAB"/>
    <w:rsid w:val="009D3161"/>
    <w:rsid w:val="009E1F0E"/>
    <w:rsid w:val="009E72C9"/>
    <w:rsid w:val="009E77F3"/>
    <w:rsid w:val="009F368F"/>
    <w:rsid w:val="00A164DA"/>
    <w:rsid w:val="00A213D7"/>
    <w:rsid w:val="00A23470"/>
    <w:rsid w:val="00A335B1"/>
    <w:rsid w:val="00A3597D"/>
    <w:rsid w:val="00A41354"/>
    <w:rsid w:val="00A634FD"/>
    <w:rsid w:val="00A81F81"/>
    <w:rsid w:val="00A901BB"/>
    <w:rsid w:val="00A92031"/>
    <w:rsid w:val="00A956B2"/>
    <w:rsid w:val="00AC4DAC"/>
    <w:rsid w:val="00AC6F6D"/>
    <w:rsid w:val="00AD2AD1"/>
    <w:rsid w:val="00AE47FE"/>
    <w:rsid w:val="00B058E7"/>
    <w:rsid w:val="00B071BF"/>
    <w:rsid w:val="00B07E86"/>
    <w:rsid w:val="00B2418E"/>
    <w:rsid w:val="00B269F4"/>
    <w:rsid w:val="00B41C32"/>
    <w:rsid w:val="00B5019F"/>
    <w:rsid w:val="00B5020C"/>
    <w:rsid w:val="00B560FA"/>
    <w:rsid w:val="00B61485"/>
    <w:rsid w:val="00B942BE"/>
    <w:rsid w:val="00B952DA"/>
    <w:rsid w:val="00B9782B"/>
    <w:rsid w:val="00BB484B"/>
    <w:rsid w:val="00BE5EF2"/>
    <w:rsid w:val="00BF7E45"/>
    <w:rsid w:val="00C03F45"/>
    <w:rsid w:val="00C06827"/>
    <w:rsid w:val="00C26B70"/>
    <w:rsid w:val="00C61769"/>
    <w:rsid w:val="00C65BD8"/>
    <w:rsid w:val="00C713A5"/>
    <w:rsid w:val="00C911A4"/>
    <w:rsid w:val="00C94915"/>
    <w:rsid w:val="00C96544"/>
    <w:rsid w:val="00CF11E5"/>
    <w:rsid w:val="00CF1858"/>
    <w:rsid w:val="00CF5B3E"/>
    <w:rsid w:val="00D2636F"/>
    <w:rsid w:val="00D30789"/>
    <w:rsid w:val="00D31A1C"/>
    <w:rsid w:val="00D439A8"/>
    <w:rsid w:val="00D451EA"/>
    <w:rsid w:val="00D668FB"/>
    <w:rsid w:val="00D80AFD"/>
    <w:rsid w:val="00D826B5"/>
    <w:rsid w:val="00D868CD"/>
    <w:rsid w:val="00DA1469"/>
    <w:rsid w:val="00DA41A4"/>
    <w:rsid w:val="00DC513E"/>
    <w:rsid w:val="00DC67D0"/>
    <w:rsid w:val="00DE2AA4"/>
    <w:rsid w:val="00DF15EC"/>
    <w:rsid w:val="00E07E49"/>
    <w:rsid w:val="00E25C84"/>
    <w:rsid w:val="00E27954"/>
    <w:rsid w:val="00E35623"/>
    <w:rsid w:val="00E44CE6"/>
    <w:rsid w:val="00E5049B"/>
    <w:rsid w:val="00E55941"/>
    <w:rsid w:val="00E73B20"/>
    <w:rsid w:val="00E75612"/>
    <w:rsid w:val="00E9763E"/>
    <w:rsid w:val="00EA5FA7"/>
    <w:rsid w:val="00EB685F"/>
    <w:rsid w:val="00ED01F5"/>
    <w:rsid w:val="00ED3E85"/>
    <w:rsid w:val="00ED5DB5"/>
    <w:rsid w:val="00EF31A2"/>
    <w:rsid w:val="00F017C1"/>
    <w:rsid w:val="00F26861"/>
    <w:rsid w:val="00F46A64"/>
    <w:rsid w:val="00F50E5D"/>
    <w:rsid w:val="00F56F27"/>
    <w:rsid w:val="00F61E3B"/>
    <w:rsid w:val="00F628B0"/>
    <w:rsid w:val="00F81D08"/>
    <w:rsid w:val="00F82570"/>
    <w:rsid w:val="00F86B50"/>
    <w:rsid w:val="00FB7FED"/>
    <w:rsid w:val="00FC5342"/>
    <w:rsid w:val="00FE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8EDB783-3582-4EF2-A615-742FD08DE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Raav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0B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A3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A34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13C37"/>
    <w:pPr>
      <w:ind w:left="720"/>
      <w:contextualSpacing/>
    </w:pPr>
  </w:style>
  <w:style w:type="table" w:styleId="TableGrid">
    <w:name w:val="Table Grid"/>
    <w:basedOn w:val="TableNormal"/>
    <w:uiPriority w:val="59"/>
    <w:rsid w:val="004B1F4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level2">
    <w:name w:val="Bullet level 2"/>
    <w:basedOn w:val="Normal"/>
    <w:uiPriority w:val="99"/>
    <w:rsid w:val="002D2B63"/>
    <w:pPr>
      <w:numPr>
        <w:numId w:val="3"/>
      </w:numPr>
      <w:tabs>
        <w:tab w:val="num" w:pos="1080"/>
      </w:tabs>
      <w:spacing w:after="0" w:line="240" w:lineRule="auto"/>
      <w:ind w:left="10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Level1">
    <w:name w:val="Bullet Level 1"/>
    <w:basedOn w:val="Bulletlevel2"/>
    <w:uiPriority w:val="99"/>
    <w:rsid w:val="002D2B63"/>
    <w:pPr>
      <w:tabs>
        <w:tab w:val="clear" w:pos="1080"/>
        <w:tab w:val="num" w:pos="720"/>
      </w:tabs>
      <w:ind w:left="720"/>
    </w:pPr>
  </w:style>
  <w:style w:type="paragraph" w:styleId="Header">
    <w:name w:val="header"/>
    <w:basedOn w:val="Normal"/>
    <w:link w:val="HeaderChar"/>
    <w:uiPriority w:val="99"/>
    <w:rsid w:val="00C06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0682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06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06827"/>
    <w:rPr>
      <w:rFonts w:cs="Times New Roman"/>
    </w:rPr>
  </w:style>
  <w:style w:type="character" w:styleId="CommentReference">
    <w:name w:val="annotation reference"/>
    <w:uiPriority w:val="99"/>
    <w:semiHidden/>
    <w:rsid w:val="00917A5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17A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917A5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17A5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917A58"/>
    <w:rPr>
      <w:rFonts w:cs="Times New Roman"/>
      <w:b/>
      <w:bCs/>
      <w:sz w:val="20"/>
      <w:szCs w:val="20"/>
    </w:rPr>
  </w:style>
  <w:style w:type="character" w:styleId="Hyperlink">
    <w:name w:val="Hyperlink"/>
    <w:uiPriority w:val="99"/>
    <w:rsid w:val="001E0473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3568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3568A4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3568A4"/>
    <w:rPr>
      <w:rFonts w:cs="Times New Roman"/>
      <w:vertAlign w:val="superscript"/>
    </w:rPr>
  </w:style>
  <w:style w:type="character" w:styleId="Emphasis">
    <w:name w:val="Emphasis"/>
    <w:uiPriority w:val="99"/>
    <w:qFormat/>
    <w:locked/>
    <w:rsid w:val="00BF7E45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BF7E45"/>
    <w:pPr>
      <w:spacing w:before="100" w:beforeAutospacing="1" w:after="39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94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297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297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2982">
                  <w:marLeft w:val="25"/>
                  <w:marRight w:val="-26"/>
                  <w:marTop w:val="0"/>
                  <w:marBottom w:val="0"/>
                  <w:divBdr>
                    <w:top w:val="none" w:sz="0" w:space="0" w:color="auto"/>
                    <w:left w:val="single" w:sz="24" w:space="0" w:color="EEEEEE"/>
                    <w:bottom w:val="none" w:sz="0" w:space="0" w:color="auto"/>
                    <w:right w:val="none" w:sz="0" w:space="0" w:color="auto"/>
                  </w:divBdr>
                  <w:divsChild>
                    <w:div w:id="2028942981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94298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 Unit and Lesson plan templates and guide</vt:lpstr>
    </vt:vector>
  </TitlesOfParts>
  <Company>Lenovo</Company>
  <LinksUpToDate>false</LinksUpToDate>
  <CharactersWithSpaces>6059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Unit and Lesson plan templates and guide</dc:title>
  <dc:creator>Lenovo User</dc:creator>
  <cp:lastModifiedBy>Sarah Standish</cp:lastModifiedBy>
  <cp:revision>3</cp:revision>
  <cp:lastPrinted>2012-11-30T20:34:00Z</cp:lastPrinted>
  <dcterms:created xsi:type="dcterms:W3CDTF">2015-03-03T18:57:00Z</dcterms:created>
  <dcterms:modified xsi:type="dcterms:W3CDTF">2015-03-03T22:39:00Z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0x010100CAE5BBBD80F8BA45BB9BD4C85836137A</vt:lpwstr>
  </property>
</Properties>
</file>